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1DD06" w14:textId="77777777" w:rsidR="00126E70" w:rsidRPr="006A4D04" w:rsidRDefault="00126E70" w:rsidP="00126E7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840"/>
        <w:ind w:left="-851" w:firstLine="851"/>
        <w:rPr>
          <w:rFonts w:ascii="Arial Narrow" w:hAnsi="Arial Narrow"/>
          <w:color w:val="4D4D4D"/>
          <w:sz w:val="80"/>
          <w:szCs w:val="80"/>
        </w:rPr>
      </w:pPr>
      <w:bookmarkStart w:id="0" w:name="_Hlk151742766"/>
    </w:p>
    <w:p w14:paraId="59191217" w14:textId="77777777" w:rsidR="00B83039" w:rsidRDefault="00B83039" w:rsidP="00B83039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840"/>
        <w:rPr>
          <w:rFonts w:ascii="Arial Narrow" w:hAnsi="Arial Narrow"/>
          <w:color w:val="4D4D4D"/>
          <w:sz w:val="80"/>
          <w:szCs w:val="80"/>
        </w:rPr>
      </w:pPr>
      <w:r>
        <w:rPr>
          <w:rFonts w:ascii="Arial Narrow" w:hAnsi="Arial Narrow"/>
          <w:color w:val="4D4D4D"/>
          <w:sz w:val="80"/>
          <w:szCs w:val="80"/>
        </w:rPr>
        <w:t xml:space="preserve">Contrôles de réception des réseaux d’assainissement neufs </w:t>
      </w:r>
    </w:p>
    <w:p w14:paraId="50E8CD8F" w14:textId="2F764D3A" w:rsidR="00A3773B" w:rsidRDefault="00606BAC" w:rsidP="003D564F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840"/>
        <w:rPr>
          <w:rFonts w:ascii="Arial Narrow" w:hAnsi="Arial Narrow"/>
          <w:color w:val="4D4D4D"/>
          <w:sz w:val="80"/>
          <w:szCs w:val="80"/>
        </w:rPr>
      </w:pPr>
      <w:r>
        <w:rPr>
          <w:rFonts w:ascii="Arial Narrow" w:hAnsi="Arial Narrow"/>
          <w:color w:val="4D4D4D"/>
          <w:sz w:val="80"/>
          <w:szCs w:val="80"/>
        </w:rPr>
        <w:t xml:space="preserve">Essais </w:t>
      </w:r>
      <w:r w:rsidR="00A3773B">
        <w:rPr>
          <w:rFonts w:ascii="Arial Narrow" w:hAnsi="Arial Narrow"/>
          <w:color w:val="4D4D4D"/>
          <w:sz w:val="80"/>
          <w:szCs w:val="80"/>
        </w:rPr>
        <w:t>d'étanchéité</w:t>
      </w:r>
    </w:p>
    <w:p w14:paraId="0CE5D1F8" w14:textId="67B4D356" w:rsidR="003D564F" w:rsidRDefault="00A3773B" w:rsidP="005A3BE4">
      <w:pPr>
        <w:pStyle w:val="Titre"/>
        <w:keepLines w:val="0"/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uppressAutoHyphens/>
        <w:spacing w:before="120"/>
        <w:rPr>
          <w:rFonts w:ascii="Arial Narrow" w:hAnsi="Arial Narrow"/>
          <w:color w:val="006699"/>
          <w:sz w:val="44"/>
          <w:szCs w:val="44"/>
        </w:rPr>
      </w:pPr>
      <w:r>
        <w:rPr>
          <w:rFonts w:ascii="Arial Narrow" w:hAnsi="Arial Narrow"/>
          <w:color w:val="006699"/>
          <w:sz w:val="44"/>
          <w:szCs w:val="44"/>
        </w:rPr>
        <w:t>Modèle de</w:t>
      </w:r>
    </w:p>
    <w:p w14:paraId="0E22D0FA" w14:textId="41FFC999" w:rsidR="00A3773B" w:rsidRDefault="00A3773B" w:rsidP="005A3BE4">
      <w:pPr>
        <w:pStyle w:val="Titre"/>
        <w:keepLines w:val="0"/>
        <w:widowControl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uppressAutoHyphens/>
        <w:spacing w:before="120"/>
        <w:rPr>
          <w:rFonts w:ascii="Arial Narrow" w:hAnsi="Arial Narrow"/>
          <w:color w:val="006699"/>
          <w:sz w:val="44"/>
          <w:szCs w:val="44"/>
        </w:rPr>
      </w:pPr>
      <w:r>
        <w:rPr>
          <w:rFonts w:ascii="Arial Narrow" w:hAnsi="Arial Narrow"/>
          <w:color w:val="006699"/>
          <w:sz w:val="44"/>
          <w:szCs w:val="44"/>
        </w:rPr>
        <w:t>Cahier des Clauses Techniques Particulières</w:t>
      </w:r>
    </w:p>
    <w:p w14:paraId="57984EE9" w14:textId="77777777" w:rsidR="005B7668" w:rsidRDefault="005B7668" w:rsidP="005A3BE4">
      <w:pPr>
        <w:keepLines w:val="0"/>
        <w:rPr>
          <w:rFonts w:ascii="Arial Narrow" w:hAnsi="Arial Narrow"/>
          <w:b/>
          <w:color w:val="FFFFFF"/>
          <w:sz w:val="28"/>
        </w:rPr>
      </w:pPr>
    </w:p>
    <w:p w14:paraId="4C349891" w14:textId="34A45E9D" w:rsidR="00CD45E2" w:rsidRDefault="00CD45E2" w:rsidP="005A3BE4">
      <w:pPr>
        <w:keepLines w:val="0"/>
        <w:rPr>
          <w:rFonts w:ascii="Arial Narrow" w:hAnsi="Arial Narrow"/>
          <w:b/>
          <w:color w:val="FFFFFF"/>
          <w:sz w:val="24"/>
          <w:szCs w:val="24"/>
        </w:rPr>
      </w:pPr>
    </w:p>
    <w:bookmarkEnd w:id="0"/>
    <w:p w14:paraId="20CE847B" w14:textId="525AAC8C" w:rsidR="00CD45E2" w:rsidRDefault="00CD45E2" w:rsidP="005A3BE4">
      <w:pPr>
        <w:keepLines w:val="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B9A478E" w14:textId="68B8047A" w:rsidR="00CD45E2" w:rsidRDefault="00CD45E2" w:rsidP="005A3BE4">
      <w:pPr>
        <w:keepLines w:val="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69099C1" w14:textId="77777777" w:rsidR="00CD45E2" w:rsidRPr="00CD45E2" w:rsidRDefault="00CD45E2" w:rsidP="005A3BE4">
      <w:pPr>
        <w:keepLines w:val="0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49E2963F" w14:textId="500426DC" w:rsidR="00CD45E2" w:rsidRDefault="00CD45E2" w:rsidP="00421A78">
      <w:pPr>
        <w:keepLines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127" w:right="2268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1" w:name="_Hlk151742695"/>
      <w:r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Les</w:t>
      </w:r>
      <w:r w:rsidR="00A95B1A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 textes surlignés en jaune </w:t>
      </w:r>
      <w:r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sont à destination du rédacteur du CCTP pour lui permettre de choisir </w:t>
      </w:r>
      <w:r w:rsidR="003C683E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et/ou de compléter </w:t>
      </w:r>
      <w:r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les options </w:t>
      </w:r>
      <w:r w:rsidR="00D20C15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et l</w:t>
      </w:r>
      <w:r w:rsidR="000077B8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es conditions </w:t>
      </w:r>
      <w:r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de</w:t>
      </w:r>
      <w:r w:rsidR="000077B8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s</w:t>
      </w:r>
      <w:r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 </w:t>
      </w:r>
      <w:r w:rsidR="00313E2C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contrôles</w:t>
      </w:r>
      <w:r w:rsidR="00417117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.</w:t>
      </w:r>
      <w:r w:rsid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 xml:space="preserve"> </w:t>
      </w:r>
      <w:r w:rsid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br w:type="textWrapping" w:clear="all"/>
      </w:r>
      <w:r w:rsidR="00AC3FE3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Ces textes seront à supprimer dans le document final</w:t>
      </w:r>
      <w:r w:rsidR="0051459F" w:rsidRPr="00421A78"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  <w:t>.</w:t>
      </w:r>
    </w:p>
    <w:p w14:paraId="3805AAFF" w14:textId="4C7DCBF5" w:rsidR="00CD45E2" w:rsidRDefault="00CD45E2" w:rsidP="00CD45E2">
      <w:pPr>
        <w:keepLines w:val="0"/>
        <w:ind w:left="2268" w:right="2268"/>
        <w:rPr>
          <w:rFonts w:ascii="Arial Narrow" w:hAnsi="Arial Narrow"/>
          <w:b/>
          <w:color w:val="000000" w:themeColor="text1"/>
          <w:sz w:val="24"/>
          <w:szCs w:val="24"/>
        </w:rPr>
      </w:pPr>
    </w:p>
    <w:bookmarkEnd w:id="1"/>
    <w:p w14:paraId="34B06658" w14:textId="77777777" w:rsidR="00CD45E2" w:rsidRPr="00CD45E2" w:rsidRDefault="00CD45E2" w:rsidP="00CD45E2">
      <w:pPr>
        <w:keepLines w:val="0"/>
        <w:ind w:left="2268" w:right="2268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29B8BACD" w14:textId="77777777" w:rsidR="00CD45E2" w:rsidRDefault="00CD45E2" w:rsidP="005A3BE4">
      <w:pPr>
        <w:keepLines w:val="0"/>
        <w:rPr>
          <w:rFonts w:ascii="Arial Narrow" w:hAnsi="Arial Narrow"/>
          <w:b/>
          <w:color w:val="FFFFFF"/>
          <w:sz w:val="28"/>
        </w:rPr>
      </w:pPr>
    </w:p>
    <w:p w14:paraId="44501D56" w14:textId="18CDC985" w:rsidR="00CD45E2" w:rsidRPr="005B7668" w:rsidRDefault="00CD45E2" w:rsidP="005A3BE4">
      <w:pPr>
        <w:keepLines w:val="0"/>
        <w:rPr>
          <w:rFonts w:ascii="Arial Narrow" w:hAnsi="Arial Narrow"/>
          <w:b/>
          <w:color w:val="FFFFFF"/>
          <w:sz w:val="28"/>
        </w:rPr>
        <w:sectPr w:rsidR="00CD45E2" w:rsidRPr="005B7668" w:rsidSect="00E21DE0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709" w:right="1134" w:bottom="709" w:left="1134" w:header="425" w:footer="340" w:gutter="0"/>
          <w:pgNumType w:start="1"/>
          <w:cols w:space="2551"/>
          <w:formProt w:val="0"/>
          <w:titlePg/>
        </w:sectPr>
      </w:pPr>
    </w:p>
    <w:p w14:paraId="50823B5E" w14:textId="77777777" w:rsidR="00A3773B" w:rsidRDefault="00A3773B">
      <w:pPr>
        <w:rPr>
          <w:color w:val="006699"/>
        </w:rPr>
      </w:pPr>
      <w:bookmarkStart w:id="2" w:name="_Hlk156811408"/>
      <w:r>
        <w:rPr>
          <w:rFonts w:ascii="Arial Narrow" w:hAnsi="Arial Narrow"/>
          <w:b/>
          <w:bCs/>
          <w:color w:val="006699"/>
          <w:sz w:val="72"/>
          <w:szCs w:val="72"/>
        </w:rPr>
        <w:lastRenderedPageBreak/>
        <w:t>SOMMAIRE</w:t>
      </w:r>
    </w:p>
    <w:bookmarkEnd w:id="2"/>
    <w:p w14:paraId="7B932B52" w14:textId="29C6217F" w:rsidR="00871240" w:rsidRDefault="00A3773B">
      <w:pPr>
        <w:pStyle w:val="TM1"/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kern w:val="2"/>
          <w:sz w:val="22"/>
          <w14:ligatures w14:val="standardContextual"/>
        </w:rPr>
      </w:pPr>
      <w:r>
        <w:fldChar w:fldCharType="begin"/>
      </w:r>
      <w:r>
        <w:instrText xml:space="preserve"> TOC \o "4-6" \h \z \t "Titre 1;1;Titre 2;2;Titre 3;3" </w:instrText>
      </w:r>
      <w:r>
        <w:fldChar w:fldCharType="separate"/>
      </w:r>
      <w:hyperlink w:anchor="_Toc159447293" w:history="1">
        <w:r w:rsidR="00871240" w:rsidRPr="0017794C">
          <w:rPr>
            <w:rStyle w:val="Lienhypertexte"/>
            <w:noProof/>
          </w:rPr>
          <w:t>1</w:t>
        </w:r>
        <w:r w:rsidR="0087124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kern w:val="2"/>
            <w:sz w:val="22"/>
            <w14:ligatures w14:val="standardContextual"/>
          </w:rPr>
          <w:tab/>
        </w:r>
        <w:r w:rsidR="00871240" w:rsidRPr="0017794C">
          <w:rPr>
            <w:rStyle w:val="Lienhypertexte"/>
            <w:noProof/>
          </w:rPr>
          <w:t>DISPOSITIONS GENERALES</w:t>
        </w:r>
        <w:r w:rsidR="00871240">
          <w:rPr>
            <w:noProof/>
            <w:webHidden/>
          </w:rPr>
          <w:tab/>
        </w:r>
        <w:r w:rsidR="00871240">
          <w:rPr>
            <w:noProof/>
            <w:webHidden/>
          </w:rPr>
          <w:fldChar w:fldCharType="begin"/>
        </w:r>
        <w:r w:rsidR="00871240">
          <w:rPr>
            <w:noProof/>
            <w:webHidden/>
          </w:rPr>
          <w:instrText xml:space="preserve"> PAGEREF _Toc159447293 \h </w:instrText>
        </w:r>
        <w:r w:rsidR="00871240">
          <w:rPr>
            <w:noProof/>
            <w:webHidden/>
          </w:rPr>
        </w:r>
        <w:r w:rsidR="00871240">
          <w:rPr>
            <w:noProof/>
            <w:webHidden/>
          </w:rPr>
          <w:fldChar w:fldCharType="separate"/>
        </w:r>
        <w:r w:rsidR="00871240">
          <w:rPr>
            <w:noProof/>
            <w:webHidden/>
          </w:rPr>
          <w:t>3</w:t>
        </w:r>
        <w:r w:rsidR="00871240">
          <w:rPr>
            <w:noProof/>
            <w:webHidden/>
          </w:rPr>
          <w:fldChar w:fldCharType="end"/>
        </w:r>
      </w:hyperlink>
    </w:p>
    <w:p w14:paraId="57F1EED6" w14:textId="59A326BC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294" w:history="1">
        <w:r w:rsidRPr="0017794C">
          <w:rPr>
            <w:rStyle w:val="Lienhypertexte"/>
            <w:noProof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Objet du cahier des clauses techniques particulières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645FEE" w14:textId="0A683233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295" w:history="1">
        <w:r w:rsidRPr="0017794C">
          <w:rPr>
            <w:rStyle w:val="Lienhypertexte"/>
            <w:noProof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Objectif des contrôles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C125A5" w14:textId="650E41D6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296" w:history="1">
        <w:r w:rsidRPr="0017794C">
          <w:rPr>
            <w:rStyle w:val="Lienhypertexte"/>
            <w:noProof/>
          </w:rPr>
          <w:t>1.3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Consistance des prestations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CE1244" w14:textId="4AFA5FD8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297" w:history="1">
        <w:r w:rsidRPr="0017794C">
          <w:rPr>
            <w:rStyle w:val="Lienhypertexte"/>
            <w:noProof/>
          </w:rPr>
          <w:t>1.4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Documents et informations remis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9FA70D" w14:textId="10F8C392" w:rsidR="00871240" w:rsidRDefault="00871240">
      <w:pPr>
        <w:pStyle w:val="TM1"/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kern w:val="2"/>
          <w:sz w:val="22"/>
          <w14:ligatures w14:val="standardContextual"/>
        </w:rPr>
      </w:pPr>
      <w:hyperlink w:anchor="_Toc159447298" w:history="1">
        <w:r w:rsidRPr="0017794C">
          <w:rPr>
            <w:rStyle w:val="Lienhypertexte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kern w:val="2"/>
            <w:sz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PRESTATIONS PREALABLES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D86A5F" w14:textId="75D9F841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299" w:history="1">
        <w:r w:rsidRPr="0017794C">
          <w:rPr>
            <w:rStyle w:val="Lienhypertexte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Reconnaissance du 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75B7C0" w14:textId="412CAD77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0" w:history="1">
        <w:r w:rsidRPr="0017794C">
          <w:rPr>
            <w:rStyle w:val="Lienhypertexte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Conditions d’accessibilité au chantier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16F02F" w14:textId="6AB0F51B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01" w:history="1">
        <w:r w:rsidRPr="0017794C">
          <w:rPr>
            <w:rStyle w:val="Lienhypertexte"/>
            <w:noProof/>
          </w:rPr>
          <w:t>2.2.1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Intervention en domaine public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08EDB9" w14:textId="1531B6A5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02" w:history="1">
        <w:r w:rsidRPr="0017794C">
          <w:rPr>
            <w:rStyle w:val="Lienhypertexte"/>
            <w:noProof/>
          </w:rPr>
          <w:t>2.2.2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Intervention en domaine privé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94CA52" w14:textId="45E3E6F3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3" w:history="1">
        <w:r w:rsidRPr="0017794C">
          <w:rPr>
            <w:rStyle w:val="Lienhypertexte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Signalisation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2265C9" w14:textId="373303B2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4" w:history="1">
        <w:r w:rsidRPr="0017794C">
          <w:rPr>
            <w:rStyle w:val="Lienhypertexte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Hygiène et sécurité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A79A20" w14:textId="30800B71" w:rsidR="00871240" w:rsidRDefault="00871240">
      <w:pPr>
        <w:pStyle w:val="TM1"/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kern w:val="2"/>
          <w:sz w:val="22"/>
          <w14:ligatures w14:val="standardContextual"/>
        </w:rPr>
      </w:pPr>
      <w:hyperlink w:anchor="_Toc159447305" w:history="1">
        <w:r w:rsidRPr="0017794C">
          <w:rPr>
            <w:rStyle w:val="Lienhypertexte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kern w:val="2"/>
            <w:sz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EXECUTION DES PRESTATIONS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D089C1" w14:textId="1DD7AA3D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6" w:history="1">
        <w:r w:rsidRPr="0017794C">
          <w:rPr>
            <w:rStyle w:val="Lienhypertexte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Mise à disposition du réseau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417992" w14:textId="0109BCC6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7" w:history="1">
        <w:r w:rsidRPr="0017794C">
          <w:rPr>
            <w:rStyle w:val="Lienhypertexte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Régulation et dérivation de l’effluent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E1A251" w14:textId="7E82BE7E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8" w:history="1">
        <w:r w:rsidRPr="0017794C">
          <w:rPr>
            <w:rStyle w:val="Lienhypertexte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Approvisionnement en 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1CD3D2" w14:textId="01901118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09" w:history="1">
        <w:r w:rsidRPr="0017794C">
          <w:rPr>
            <w:rStyle w:val="Lienhypertexte"/>
            <w:noProof/>
          </w:rPr>
          <w:t>3.4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METHODE D’Exécution des contrôles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F6E354" w14:textId="229CD100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10" w:history="1">
        <w:r w:rsidRPr="0017794C">
          <w:rPr>
            <w:rStyle w:val="Lienhypertexte"/>
            <w:noProof/>
          </w:rPr>
          <w:t>3.4.1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Réseaux à écoulement à surface libre (gravitaire)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7BBE4A" w14:textId="14A65714" w:rsidR="00871240" w:rsidRDefault="00871240">
      <w:pPr>
        <w:pStyle w:val="TM4"/>
        <w:tabs>
          <w:tab w:val="left" w:pos="14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1" w:history="1">
        <w:r w:rsidRPr="0017794C">
          <w:rPr>
            <w:rStyle w:val="Lienhypertexte"/>
            <w:noProof/>
          </w:rPr>
          <w:t>3.4.1.1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Essai à l’air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440269B" w14:textId="31E2E9C5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2" w:history="1">
        <w:r w:rsidRPr="0017794C">
          <w:rPr>
            <w:rStyle w:val="Lienhypertexte"/>
            <w:noProof/>
          </w:rPr>
          <w:t>3.4.1.1.1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Canalisations (conduites et/ou branchements)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C15B664" w14:textId="7B7194FF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3" w:history="1">
        <w:r w:rsidRPr="0017794C">
          <w:rPr>
            <w:rStyle w:val="Lienhypertexte"/>
            <w:noProof/>
          </w:rPr>
          <w:t>3.4.1.1.2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Regards et boîtes de branchement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02E900" w14:textId="216CD1B8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4" w:history="1">
        <w:r w:rsidRPr="0017794C">
          <w:rPr>
            <w:rStyle w:val="Lienhypertexte"/>
            <w:noProof/>
          </w:rPr>
          <w:t>3.4.1.1.3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Méthodologie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2B19A91" w14:textId="42D289BD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5" w:history="1">
        <w:r w:rsidRPr="0017794C">
          <w:rPr>
            <w:rStyle w:val="Lienhypertexte"/>
            <w:noProof/>
          </w:rPr>
          <w:t>3.4.1.1.4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Interprétation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2835FED" w14:textId="5927648F" w:rsidR="00871240" w:rsidRDefault="00871240">
      <w:pPr>
        <w:pStyle w:val="TM4"/>
        <w:tabs>
          <w:tab w:val="left" w:pos="14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6" w:history="1">
        <w:r w:rsidRPr="0017794C">
          <w:rPr>
            <w:rStyle w:val="Lienhypertexte"/>
            <w:noProof/>
          </w:rPr>
          <w:t>3.4.1.2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Essai à l’eau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503EA3B" w14:textId="190A4E61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7" w:history="1">
        <w:r w:rsidRPr="0017794C">
          <w:rPr>
            <w:rStyle w:val="Lienhypertexte"/>
            <w:noProof/>
          </w:rPr>
          <w:t>3.4.1.2.1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Canalisations (conduites et/ou branchements)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23DAFD3" w14:textId="16DEB1F8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8" w:history="1">
        <w:r w:rsidRPr="0017794C">
          <w:rPr>
            <w:rStyle w:val="Lienhypertexte"/>
            <w:noProof/>
          </w:rPr>
          <w:t>3.4.1.2.2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Regards et boîtes de branchement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38F1C0D" w14:textId="718B4A8B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19" w:history="1">
        <w:r w:rsidRPr="0017794C">
          <w:rPr>
            <w:rStyle w:val="Lienhypertexte"/>
            <w:noProof/>
          </w:rPr>
          <w:t>3.4.1.2.3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Méthodologie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33F5DD" w14:textId="51D93B23" w:rsidR="00871240" w:rsidRDefault="00871240">
      <w:pPr>
        <w:pStyle w:val="TM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20" w:history="1">
        <w:r w:rsidRPr="0017794C">
          <w:rPr>
            <w:rStyle w:val="Lienhypertexte"/>
            <w:noProof/>
          </w:rPr>
          <w:t>3.4.1.2.4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Interprétation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86C02A4" w14:textId="5BCD6D46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21" w:history="1">
        <w:r w:rsidRPr="0017794C">
          <w:rPr>
            <w:rStyle w:val="Lienhypertexte"/>
            <w:noProof/>
          </w:rPr>
          <w:t>3.4.2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Réseaux sous pression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2AE21E0" w14:textId="085F129F" w:rsidR="00871240" w:rsidRDefault="00871240">
      <w:pPr>
        <w:pStyle w:val="TM4"/>
        <w:tabs>
          <w:tab w:val="left" w:pos="14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22" w:history="1">
        <w:r w:rsidRPr="0017794C">
          <w:rPr>
            <w:rStyle w:val="Lienhypertexte"/>
            <w:noProof/>
          </w:rPr>
          <w:t>3.4.2.1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Méthodologie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564F1E" w14:textId="2C08FBDD" w:rsidR="00871240" w:rsidRDefault="00871240">
      <w:pPr>
        <w:pStyle w:val="TM4"/>
        <w:tabs>
          <w:tab w:val="left" w:pos="1400"/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447323" w:history="1">
        <w:r w:rsidRPr="0017794C">
          <w:rPr>
            <w:rStyle w:val="Lienhypertexte"/>
            <w:noProof/>
          </w:rPr>
          <w:t>3.4.2.2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Interprétation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325E2FA" w14:textId="4FDE197D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24" w:history="1">
        <w:r w:rsidRPr="0017794C">
          <w:rPr>
            <w:rStyle w:val="Lienhypertexte"/>
            <w:noProof/>
          </w:rPr>
          <w:t>3.5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Traitement des résultats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F8169B0" w14:textId="181B6A04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25" w:history="1">
        <w:r w:rsidRPr="0017794C">
          <w:rPr>
            <w:rStyle w:val="Lienhypertexte"/>
            <w:noProof/>
          </w:rPr>
          <w:t>3.6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Remise en état du sol et des clôtures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2C048BF" w14:textId="2616EF15" w:rsidR="00871240" w:rsidRDefault="00871240">
      <w:pPr>
        <w:pStyle w:val="TM1"/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kern w:val="2"/>
          <w:sz w:val="22"/>
          <w14:ligatures w14:val="standardContextual"/>
        </w:rPr>
      </w:pPr>
      <w:hyperlink w:anchor="_Toc159447326" w:history="1">
        <w:r w:rsidRPr="0017794C">
          <w:rPr>
            <w:rStyle w:val="Lienhypertexte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kern w:val="2"/>
            <w:sz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Restitution des contrôles d’étanchéité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5B3AFFC" w14:textId="0FE86FA2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27" w:history="1">
        <w:r w:rsidRPr="0017794C">
          <w:rPr>
            <w:rStyle w:val="Lienhypertexte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Rapports de controle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9734644" w14:textId="7B82B784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28" w:history="1">
        <w:r w:rsidRPr="0017794C">
          <w:rPr>
            <w:rStyle w:val="Lienhypertexte"/>
            <w:noProof/>
          </w:rPr>
          <w:t>4.2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Schéma du réseau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65B71E0" w14:textId="30C418A9" w:rsidR="00871240" w:rsidRDefault="00871240">
      <w:pPr>
        <w:pStyle w:val="TM1"/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kern w:val="2"/>
          <w:sz w:val="22"/>
          <w14:ligatures w14:val="standardContextual"/>
        </w:rPr>
      </w:pPr>
      <w:hyperlink w:anchor="_Toc159447329" w:history="1">
        <w:r w:rsidRPr="0017794C">
          <w:rPr>
            <w:rStyle w:val="Lienhypertexte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kern w:val="2"/>
            <w:sz w:val="22"/>
            <w14:ligatures w14:val="standardContextual"/>
          </w:rPr>
          <w:tab/>
        </w:r>
        <w:r w:rsidRPr="0017794C">
          <w:rPr>
            <w:rStyle w:val="Lienhypertexte"/>
            <w:noProof/>
          </w:rPr>
          <w:t>Spécificités particulières au chantier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D2C69AD" w14:textId="6DB17EE3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30" w:history="1">
        <w:r w:rsidRPr="0017794C">
          <w:rPr>
            <w:rStyle w:val="Lienhypertexte"/>
            <w:noProof/>
          </w:rPr>
          <w:t>5.1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Conditions d'intervention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BDF00BE" w14:textId="4CCDE058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1" w:history="1">
        <w:r w:rsidRPr="0017794C">
          <w:rPr>
            <w:rStyle w:val="Lienhypertexte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Conditions d’accès aux ouvrages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52C4C44" w14:textId="64BCC4D0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2" w:history="1">
        <w:r w:rsidRPr="0017794C">
          <w:rPr>
            <w:rStyle w:val="Lienhypertexte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Exigences particulières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F76C557" w14:textId="07605BBD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3" w:history="1">
        <w:r w:rsidRPr="0017794C">
          <w:rPr>
            <w:rStyle w:val="Lienhypertexte"/>
            <w:noProof/>
          </w:rPr>
          <w:t>5.1.3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Constat d'huissier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A7D5F2A" w14:textId="76DF913C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4" w:history="1">
        <w:r w:rsidRPr="0017794C">
          <w:rPr>
            <w:rStyle w:val="Lienhypertexte"/>
            <w:noProof/>
          </w:rPr>
          <w:t>5.1.4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Gestionnaire du service d’eau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6B8AFD0" w14:textId="1E0C0B48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5" w:history="1">
        <w:r w:rsidRPr="0017794C">
          <w:rPr>
            <w:rStyle w:val="Lienhypertexte"/>
            <w:noProof/>
          </w:rPr>
          <w:t>5.1.5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Conditions d’écoulement dans l’ouvrage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63DAB6F" w14:textId="158F8581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6" w:history="1">
        <w:r w:rsidRPr="0017794C">
          <w:rPr>
            <w:rStyle w:val="Lienhypertexte"/>
            <w:noProof/>
          </w:rPr>
          <w:t>5.1.6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Hauteur de nappe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6E6983D" w14:textId="60A8D13F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7" w:history="1">
        <w:r w:rsidRPr="0017794C">
          <w:rPr>
            <w:rStyle w:val="Lienhypertexte"/>
            <w:noProof/>
          </w:rPr>
          <w:t>5.1.7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Risques particuliers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76B50FA" w14:textId="40BAF72E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8" w:history="1">
        <w:r w:rsidRPr="0017794C">
          <w:rPr>
            <w:rStyle w:val="Lienhypertexte"/>
            <w:noProof/>
          </w:rPr>
          <w:t>5.1.8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Coordination avec d'autres intervenants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B0E4131" w14:textId="1594ACDD" w:rsidR="00871240" w:rsidRDefault="00871240">
      <w:pPr>
        <w:pStyle w:val="TM3"/>
        <w:tabs>
          <w:tab w:val="left" w:pos="120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14:ligatures w14:val="standardContextual"/>
        </w:rPr>
      </w:pPr>
      <w:hyperlink w:anchor="_Toc159447339" w:history="1">
        <w:r w:rsidRPr="0017794C">
          <w:rPr>
            <w:rStyle w:val="Lienhypertexte"/>
            <w:noProof/>
          </w:rPr>
          <w:t>5.1.9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Fiche d’anomalie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E7BB62" w14:textId="54D1A9A5" w:rsidR="00871240" w:rsidRDefault="00871240">
      <w:pPr>
        <w:pStyle w:val="TM2"/>
        <w:tabs>
          <w:tab w:val="left" w:pos="80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kern w:val="2"/>
          <w14:ligatures w14:val="standardContextual"/>
        </w:rPr>
      </w:pPr>
      <w:hyperlink w:anchor="_Toc159447340" w:history="1">
        <w:r w:rsidRPr="0017794C">
          <w:rPr>
            <w:rStyle w:val="Lienhypertexte"/>
            <w:noProof/>
          </w:rPr>
          <w:t>5.2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14:ligatures w14:val="standardContextual"/>
          </w:rPr>
          <w:tab/>
        </w:r>
        <w:r w:rsidRPr="0017794C">
          <w:rPr>
            <w:rStyle w:val="Lienhypertexte"/>
            <w:noProof/>
          </w:rPr>
          <w:t>Contre visite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_Toc159447340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EACC889" w14:textId="510C7C7C" w:rsidR="00A3773B" w:rsidRDefault="00A3773B" w:rsidP="001708C2">
      <w:pPr>
        <w:keepLines w:val="0"/>
      </w:pPr>
      <w:r>
        <w:rPr>
          <w:rFonts w:ascii="Arial Narrow" w:hAnsi="Arial Narrow"/>
          <w:color w:val="339966"/>
          <w:sz w:val="24"/>
        </w:rPr>
        <w:fldChar w:fldCharType="end"/>
      </w:r>
    </w:p>
    <w:p w14:paraId="3595FAEC" w14:textId="76C61800" w:rsidR="00A3773B" w:rsidRPr="006C6E8D" w:rsidRDefault="00A3773B" w:rsidP="009222E9">
      <w:pPr>
        <w:pStyle w:val="Titre1"/>
      </w:pPr>
      <w:bookmarkStart w:id="3" w:name="_Toc159447293"/>
      <w:r w:rsidRPr="006C6E8D">
        <w:lastRenderedPageBreak/>
        <w:t>DISPOSITIONS GENERALES</w:t>
      </w:r>
      <w:bookmarkEnd w:id="3"/>
    </w:p>
    <w:p w14:paraId="55C810B1" w14:textId="28939C7B" w:rsidR="00A3773B" w:rsidRDefault="00A3773B" w:rsidP="00870E3C">
      <w:pPr>
        <w:pStyle w:val="Titre2"/>
      </w:pPr>
      <w:bookmarkStart w:id="4" w:name="_Toc159447294"/>
      <w:r>
        <w:t>Objet du cahier des clauses techniques particulières</w:t>
      </w:r>
      <w:bookmarkEnd w:id="4"/>
    </w:p>
    <w:p w14:paraId="41D40F13" w14:textId="4088A79B" w:rsidR="0051459F" w:rsidRDefault="00A3773B" w:rsidP="005A3BE4">
      <w:pPr>
        <w:keepLines w:val="0"/>
      </w:pPr>
      <w:r>
        <w:t xml:space="preserve">Le présent </w:t>
      </w:r>
      <w:r w:rsidR="00F25904">
        <w:t>C</w:t>
      </w:r>
      <w:r>
        <w:t xml:space="preserve">ahier des </w:t>
      </w:r>
      <w:r w:rsidR="00F25904">
        <w:t>C</w:t>
      </w:r>
      <w:r>
        <w:t xml:space="preserve">lauses </w:t>
      </w:r>
      <w:r w:rsidR="00F25904">
        <w:t>T</w:t>
      </w:r>
      <w:r>
        <w:t xml:space="preserve">echniques </w:t>
      </w:r>
      <w:r w:rsidR="00F25904">
        <w:t>P</w:t>
      </w:r>
      <w:r>
        <w:t>articulières (CCTP) fixe sur la base</w:t>
      </w:r>
      <w:r w:rsidR="0051459F">
        <w:t> :</w:t>
      </w:r>
    </w:p>
    <w:p w14:paraId="5F6D2919" w14:textId="7D168272" w:rsidR="0051459F" w:rsidRDefault="00A3773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du fascicule 70</w:t>
      </w:r>
      <w:r w:rsidR="00687154">
        <w:t>-</w:t>
      </w:r>
      <w:r w:rsidR="007444AA">
        <w:t>1</w:t>
      </w:r>
      <w:r w:rsidR="0051459F" w:rsidRPr="0051459F">
        <w:rPr>
          <w:snapToGrid w:val="0"/>
        </w:rPr>
        <w:t xml:space="preserve"> </w:t>
      </w:r>
      <w:r w:rsidR="0051459F">
        <w:rPr>
          <w:snapToGrid w:val="0"/>
        </w:rPr>
        <w:t xml:space="preserve">du </w:t>
      </w:r>
      <w:r w:rsidR="0051459F" w:rsidRPr="0051459F">
        <w:rPr>
          <w:snapToGrid w:val="0"/>
        </w:rPr>
        <w:t>Cahier des Clauses Techniques Générales</w:t>
      </w:r>
      <w:r w:rsidR="007444AA">
        <w:t>,</w:t>
      </w:r>
      <w:r w:rsidR="009730DF">
        <w:t xml:space="preserve"> </w:t>
      </w:r>
    </w:p>
    <w:p w14:paraId="7BFC8AAB" w14:textId="77777777" w:rsidR="0051459F" w:rsidRPr="009959CA" w:rsidRDefault="009730DF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du fascicule 71 </w:t>
      </w:r>
      <w:r w:rsidR="00A3773B">
        <w:t xml:space="preserve">du </w:t>
      </w:r>
      <w:bookmarkStart w:id="5" w:name="_Hlk104889309"/>
      <w:r w:rsidR="00A3773B" w:rsidRPr="009959CA">
        <w:t>Cahier des Clauses Techniques Générales</w:t>
      </w:r>
      <w:bookmarkEnd w:id="5"/>
      <w:r w:rsidR="00A00630" w:rsidRPr="009959CA">
        <w:t xml:space="preserve">, </w:t>
      </w:r>
    </w:p>
    <w:p w14:paraId="4C7F9125" w14:textId="622052C9" w:rsidR="0051459F" w:rsidRDefault="00A00630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 w:rsidRPr="009959CA">
        <w:t>de la norme NF EN 1610</w:t>
      </w:r>
      <w:r w:rsidR="004D32BC" w:rsidRPr="004D32BC">
        <w:t xml:space="preserve"> </w:t>
      </w:r>
      <w:r w:rsidR="004D32BC" w:rsidRPr="00960547">
        <w:t>Mise en œuvre et essai des branchements et canalisations d'assainissement</w:t>
      </w:r>
      <w:r w:rsidRPr="009959CA">
        <w:t>,</w:t>
      </w:r>
      <w:r w:rsidR="00A3773B" w:rsidRPr="009959CA">
        <w:t xml:space="preserve"> </w:t>
      </w:r>
    </w:p>
    <w:p w14:paraId="04D249BC" w14:textId="38E077E8" w:rsidR="00313E2C" w:rsidRPr="009959CA" w:rsidRDefault="00313E2C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de la norme NF EN 805</w:t>
      </w:r>
      <w:r w:rsidR="00726C05">
        <w:t xml:space="preserve"> Alimentation en eau – Exigences pour les réseaux extérieurs aux bâtiments et leurs composants</w:t>
      </w:r>
    </w:p>
    <w:p w14:paraId="277E80FD" w14:textId="7B03E260" w:rsidR="00A27D52" w:rsidRDefault="00A3773B" w:rsidP="005A3BE4">
      <w:pPr>
        <w:keepLines w:val="0"/>
      </w:pPr>
      <w:r>
        <w:t>les conditions d'exécution des essais d'étanchéité des réseaux d'assainissement par un organisme de contrôle extérieur</w:t>
      </w:r>
      <w:r w:rsidR="00D20C15">
        <w:t>,</w:t>
      </w:r>
      <w:r>
        <w:t xml:space="preserve"> </w:t>
      </w:r>
      <w:r w:rsidR="0009373E" w:rsidRPr="00230EBF">
        <w:t xml:space="preserve">accrédité </w:t>
      </w:r>
      <w:r>
        <w:t>et indépendant de l'entreprise chargé</w:t>
      </w:r>
      <w:r w:rsidR="007B3AB1">
        <w:t>e</w:t>
      </w:r>
      <w:r>
        <w:t xml:space="preserve"> des travaux d'assainissement</w:t>
      </w:r>
      <w:r w:rsidR="000769B5">
        <w:t>, et le cas échéant du maitre d’œuvre et de l’assistant à maitrise d’ouvrage</w:t>
      </w:r>
      <w:r>
        <w:t>.</w:t>
      </w:r>
      <w:r>
        <w:rPr>
          <w:rStyle w:val="Appelnotedebasdep"/>
        </w:rPr>
        <w:footnoteReference w:id="1"/>
      </w:r>
    </w:p>
    <w:p w14:paraId="2D2CE90F" w14:textId="56338E39" w:rsidR="007D4A90" w:rsidRDefault="007D4A90" w:rsidP="005A3BE4">
      <w:pPr>
        <w:keepLines w:val="0"/>
      </w:pPr>
      <w:r>
        <w:t xml:space="preserve">Pour garantir le principe d’indépendance, </w:t>
      </w:r>
      <w:r w:rsidR="00164C4A">
        <w:t>l’organisme de contrôle</w:t>
      </w:r>
      <w:r w:rsidR="00A3773B">
        <w:t xml:space="preserve"> ne pourra en aucun cas réaliser des prestations d</w:t>
      </w:r>
      <w:r w:rsidR="00150B36">
        <w:t xml:space="preserve">e </w:t>
      </w:r>
      <w:r w:rsidR="00A3773B">
        <w:t xml:space="preserve">contrôle pour l’entreprise de </w:t>
      </w:r>
      <w:r w:rsidR="00A3773B" w:rsidRPr="003E4A48">
        <w:t>pose</w:t>
      </w:r>
      <w:r w:rsidR="00277933" w:rsidRPr="003E4A48">
        <w:t xml:space="preserve"> dans le cadre du même </w:t>
      </w:r>
      <w:r w:rsidR="006F2B9E" w:rsidRPr="005A3BE4">
        <w:t>chantier</w:t>
      </w:r>
      <w:r w:rsidR="00A3773B" w:rsidRPr="003E4A48">
        <w:t>.</w:t>
      </w:r>
    </w:p>
    <w:p w14:paraId="5E0E30C3" w14:textId="6150F79D" w:rsidR="00A3773B" w:rsidRDefault="00A3773B">
      <w:pPr>
        <w:keepLines w:val="0"/>
      </w:pPr>
      <w:r>
        <w:t xml:space="preserve">L’ordre préconisé des </w:t>
      </w:r>
      <w:r w:rsidR="00440F0F">
        <w:t>contrôles</w:t>
      </w:r>
      <w:r>
        <w:t xml:space="preserve"> est le suivant : compactage, </w:t>
      </w:r>
      <w:r w:rsidR="00200E4C" w:rsidRPr="003E4A48">
        <w:t xml:space="preserve">inspection </w:t>
      </w:r>
      <w:r w:rsidRPr="003E4A48">
        <w:t>visuel</w:t>
      </w:r>
      <w:r w:rsidR="00200E4C" w:rsidRPr="003E4A48">
        <w:t>le</w:t>
      </w:r>
      <w:r w:rsidR="005B00CE">
        <w:t>,</w:t>
      </w:r>
      <w:r>
        <w:t xml:space="preserve"> étanchéité.</w:t>
      </w:r>
    </w:p>
    <w:p w14:paraId="195AC803" w14:textId="55FAC150" w:rsidR="00295D90" w:rsidRPr="005A3BE4" w:rsidRDefault="00295D90" w:rsidP="00870E3C">
      <w:pPr>
        <w:pStyle w:val="Titre2"/>
      </w:pPr>
      <w:bookmarkStart w:id="6" w:name="_Toc159447295"/>
      <w:r w:rsidRPr="00FF1819">
        <w:t xml:space="preserve">Objectif des </w:t>
      </w:r>
      <w:r w:rsidR="00CC4447">
        <w:t>contrôles</w:t>
      </w:r>
      <w:bookmarkEnd w:id="6"/>
    </w:p>
    <w:p w14:paraId="5E35B646" w14:textId="335E330C" w:rsidR="00A3773B" w:rsidRPr="00230EBF" w:rsidRDefault="00A3773B" w:rsidP="005A3BE4">
      <w:pPr>
        <w:keepLines w:val="0"/>
      </w:pPr>
      <w:r>
        <w:t xml:space="preserve">Ces </w:t>
      </w:r>
      <w:r w:rsidR="00CC4447">
        <w:t>contrôles</w:t>
      </w:r>
      <w:r>
        <w:t xml:space="preserve"> ont pour objectif de </w:t>
      </w:r>
      <w:r w:rsidR="00CC4447">
        <w:t>vérifier</w:t>
      </w:r>
      <w:r>
        <w:t xml:space="preserve"> la qualité d'exécution des </w:t>
      </w:r>
      <w:bookmarkStart w:id="7" w:name="_Hlk151541102"/>
      <w:r w:rsidR="000769B5">
        <w:t>ouvrages</w:t>
      </w:r>
      <w:r>
        <w:t xml:space="preserve"> </w:t>
      </w:r>
      <w:bookmarkEnd w:id="7"/>
      <w:r>
        <w:t xml:space="preserve">conformément à </w:t>
      </w:r>
      <w:r w:rsidRPr="00230EBF">
        <w:t>l'artic</w:t>
      </w:r>
      <w:r w:rsidR="000E06C7" w:rsidRPr="00230EBF">
        <w:t xml:space="preserve">le </w:t>
      </w:r>
      <w:r w:rsidR="00150B36">
        <w:t>10</w:t>
      </w:r>
      <w:r w:rsidR="000E06C7" w:rsidRPr="00230EBF">
        <w:t xml:space="preserve"> de l'arrêté du 2</w:t>
      </w:r>
      <w:r w:rsidR="00150B36">
        <w:t>1</w:t>
      </w:r>
      <w:r w:rsidR="000E06C7" w:rsidRPr="00230EBF">
        <w:t xml:space="preserve"> Jui</w:t>
      </w:r>
      <w:r w:rsidR="00150B36">
        <w:t>llet</w:t>
      </w:r>
      <w:r w:rsidR="000E06C7" w:rsidRPr="00230EBF">
        <w:t xml:space="preserve"> 20</w:t>
      </w:r>
      <w:r w:rsidR="00150B36">
        <w:t>15</w:t>
      </w:r>
      <w:r w:rsidR="00230EBF" w:rsidRPr="00230EBF">
        <w:t xml:space="preserve"> </w:t>
      </w:r>
      <w:r w:rsidR="009730DF">
        <w:t xml:space="preserve">modifié </w:t>
      </w:r>
      <w:r w:rsidRPr="00230EBF">
        <w:t>du Ministr</w:t>
      </w:r>
      <w:r w:rsidR="000E06C7" w:rsidRPr="00230EBF">
        <w:t>e de</w:t>
      </w:r>
      <w:r w:rsidR="00E57531" w:rsidRPr="00230EBF">
        <w:t xml:space="preserve"> l’</w:t>
      </w:r>
      <w:r w:rsidR="00BD3164">
        <w:rPr>
          <w:rFonts w:cs="Arial"/>
        </w:rPr>
        <w:t>É</w:t>
      </w:r>
      <w:r w:rsidR="00E57531" w:rsidRPr="00230EBF">
        <w:t xml:space="preserve">cologie, du Développement </w:t>
      </w:r>
      <w:r w:rsidR="00150B36">
        <w:t>Durable et de l’</w:t>
      </w:r>
      <w:r w:rsidR="00BD3164">
        <w:rPr>
          <w:rFonts w:cs="Arial"/>
        </w:rPr>
        <w:t>É</w:t>
      </w:r>
      <w:r w:rsidR="00150B36">
        <w:t>nergie</w:t>
      </w:r>
      <w:r w:rsidRPr="00230EBF">
        <w:t>.</w:t>
      </w:r>
    </w:p>
    <w:p w14:paraId="4D9E7F29" w14:textId="53CB7B4C" w:rsidR="00A3773B" w:rsidRDefault="00A3773B" w:rsidP="005A3BE4">
      <w:pPr>
        <w:keepLines w:val="0"/>
      </w:pPr>
      <w:r>
        <w:t xml:space="preserve">Ils visent à fournir des éléments d'aide à la décision sur l'acceptation ou le refus de réception des </w:t>
      </w:r>
      <w:r w:rsidR="000769B5">
        <w:t xml:space="preserve">ouvrages </w:t>
      </w:r>
      <w:r>
        <w:t>réalisés.</w:t>
      </w:r>
    </w:p>
    <w:p w14:paraId="548118AB" w14:textId="128738C8" w:rsidR="00A3773B" w:rsidRDefault="00A3773B" w:rsidP="005A3BE4">
      <w:pPr>
        <w:keepLines w:val="0"/>
      </w:pPr>
      <w:r>
        <w:t xml:space="preserve">Ils porteront sur </w:t>
      </w:r>
      <w:r w:rsidR="00687154">
        <w:t xml:space="preserve">la totalité </w:t>
      </w:r>
      <w:r>
        <w:t>d</w:t>
      </w:r>
      <w:r w:rsidR="00687154">
        <w:t>es éléments constitutifs d</w:t>
      </w:r>
      <w:r>
        <w:t xml:space="preserve">u </w:t>
      </w:r>
      <w:r w:rsidR="007444AA">
        <w:t xml:space="preserve">réseau </w:t>
      </w:r>
      <w:r w:rsidR="00656B22">
        <w:t xml:space="preserve">de collecte </w:t>
      </w:r>
      <w:r w:rsidR="003548E6">
        <w:t>(canalisations gravitaires et sous-pression, regards, boites de branchement,</w:t>
      </w:r>
      <w:r w:rsidR="000722DA">
        <w:t xml:space="preserve"> canalisations de</w:t>
      </w:r>
      <w:r w:rsidR="003548E6">
        <w:t xml:space="preserve"> branchements)</w:t>
      </w:r>
      <w:r w:rsidR="0010295D">
        <w:t xml:space="preserve"> </w:t>
      </w:r>
      <w:r w:rsidR="002E66FB">
        <w:t xml:space="preserve">qu’il s’agisse </w:t>
      </w:r>
      <w:r w:rsidR="00DE7F51">
        <w:t xml:space="preserve">de travaux neufs ou d’une </w:t>
      </w:r>
      <w:r w:rsidR="0010295D">
        <w:t>ré</w:t>
      </w:r>
      <w:r w:rsidR="00D44D36">
        <w:t xml:space="preserve">novation </w:t>
      </w:r>
      <w:r w:rsidR="00DE7F51">
        <w:t>sans tranchée</w:t>
      </w:r>
      <w:r w:rsidR="003548E6">
        <w:t>.</w:t>
      </w:r>
    </w:p>
    <w:p w14:paraId="3D1BC8B7" w14:textId="7CC4667B" w:rsidR="00A3773B" w:rsidRDefault="00A3773B" w:rsidP="005A3BE4">
      <w:pPr>
        <w:keepLines w:val="0"/>
      </w:pPr>
      <w:r>
        <w:t xml:space="preserve">Les </w:t>
      </w:r>
      <w:r w:rsidR="00726C05">
        <w:t>contrôles</w:t>
      </w:r>
      <w:r>
        <w:t xml:space="preserve"> </w:t>
      </w:r>
      <w:r w:rsidR="007629FB">
        <w:t>ont pour</w:t>
      </w:r>
      <w:r>
        <w:t xml:space="preserve"> obje</w:t>
      </w:r>
      <w:r w:rsidR="00871240">
        <w:t>t</w:t>
      </w:r>
      <w:r w:rsidR="00B40197">
        <w:t xml:space="preserve"> de</w:t>
      </w:r>
      <w:r w:rsidR="00807150">
        <w:t xml:space="preserve"> déceler</w:t>
      </w:r>
      <w:r>
        <w:t xml:space="preserve"> les défauts d'étanchéité du réseau</w:t>
      </w:r>
      <w:r w:rsidR="00B40197">
        <w:t>.</w:t>
      </w:r>
    </w:p>
    <w:p w14:paraId="0B102724" w14:textId="77777777" w:rsidR="00DA1252" w:rsidRDefault="00DA1252">
      <w:pPr>
        <w:keepLines w:val="0"/>
        <w:widowControl/>
        <w:spacing w:before="0"/>
        <w:jc w:val="left"/>
      </w:pPr>
      <w:bookmarkStart w:id="8" w:name="_Toc97570335"/>
      <w:bookmarkStart w:id="9" w:name="_Toc97570594"/>
      <w:bookmarkStart w:id="10" w:name="_Toc97574490"/>
      <w:bookmarkStart w:id="11" w:name="_Toc97574768"/>
      <w:bookmarkStart w:id="12" w:name="_Toc97574831"/>
      <w:bookmarkStart w:id="13" w:name="_Toc97654265"/>
      <w:bookmarkStart w:id="14" w:name="_Toc97657352"/>
      <w:bookmarkStart w:id="15" w:name="_Toc97657414"/>
      <w:bookmarkStart w:id="16" w:name="_Toc97657476"/>
      <w:bookmarkStart w:id="17" w:name="_Toc97657538"/>
      <w:bookmarkStart w:id="18" w:name="_Toc97657599"/>
      <w:bookmarkStart w:id="19" w:name="_Toc97657661"/>
      <w:bookmarkStart w:id="20" w:name="_Toc97657723"/>
      <w:bookmarkStart w:id="21" w:name="_Toc97657786"/>
      <w:bookmarkStart w:id="22" w:name="_Toc97657849"/>
      <w:bookmarkStart w:id="23" w:name="_Toc97657913"/>
      <w:bookmarkStart w:id="24" w:name="_Toc97657975"/>
      <w:bookmarkStart w:id="25" w:name="_Toc97658038"/>
      <w:bookmarkStart w:id="26" w:name="_Toc85622885"/>
      <w:bookmarkStart w:id="27" w:name="_Toc95846926"/>
      <w:bookmarkStart w:id="28" w:name="_Toc97570336"/>
      <w:bookmarkStart w:id="29" w:name="_Toc97570595"/>
      <w:bookmarkStart w:id="30" w:name="_Toc97574491"/>
      <w:bookmarkStart w:id="31" w:name="_Toc97574769"/>
      <w:bookmarkStart w:id="32" w:name="_Toc97574832"/>
      <w:bookmarkStart w:id="33" w:name="_Toc97654266"/>
      <w:bookmarkStart w:id="34" w:name="_Toc97657353"/>
      <w:bookmarkStart w:id="35" w:name="_Toc97657415"/>
      <w:bookmarkStart w:id="36" w:name="_Toc97657477"/>
      <w:bookmarkStart w:id="37" w:name="_Toc97657539"/>
      <w:bookmarkStart w:id="38" w:name="_Toc97657600"/>
      <w:bookmarkStart w:id="39" w:name="_Toc97657662"/>
      <w:bookmarkStart w:id="40" w:name="_Toc97657724"/>
      <w:bookmarkStart w:id="41" w:name="_Toc97657787"/>
      <w:bookmarkStart w:id="42" w:name="_Toc97657850"/>
      <w:bookmarkStart w:id="43" w:name="_Toc97657914"/>
      <w:bookmarkStart w:id="44" w:name="_Toc97657976"/>
      <w:bookmarkStart w:id="45" w:name="_Toc97658039"/>
      <w:bookmarkStart w:id="46" w:name="_Ref9765729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4CCFB1F" w14:textId="77777777" w:rsidR="00DA1252" w:rsidRDefault="00DA1252">
      <w:pPr>
        <w:keepLines w:val="0"/>
        <w:widowControl/>
        <w:spacing w:before="0"/>
        <w:jc w:val="left"/>
      </w:pPr>
    </w:p>
    <w:p w14:paraId="0D07037E" w14:textId="05BA3D44" w:rsidR="009959CA" w:rsidRDefault="009959CA">
      <w:pPr>
        <w:keepLines w:val="0"/>
        <w:widowControl/>
        <w:spacing w:before="0"/>
        <w:jc w:val="left"/>
        <w:rPr>
          <w:b/>
          <w:bCs/>
          <w:caps/>
          <w:color w:val="006699"/>
          <w:sz w:val="24"/>
          <w:szCs w:val="24"/>
          <w:u w:val="single"/>
        </w:rPr>
      </w:pPr>
      <w:r>
        <w:br w:type="page"/>
      </w:r>
    </w:p>
    <w:p w14:paraId="25CDB189" w14:textId="584292CF" w:rsidR="00A3773B" w:rsidRDefault="00295D90" w:rsidP="00870E3C">
      <w:pPr>
        <w:pStyle w:val="Titre2"/>
      </w:pPr>
      <w:bookmarkStart w:id="47" w:name="_Ref151744325"/>
      <w:bookmarkStart w:id="48" w:name="_Ref151744384"/>
      <w:bookmarkStart w:id="49" w:name="_Toc159447296"/>
      <w:r>
        <w:lastRenderedPageBreak/>
        <w:t>C</w:t>
      </w:r>
      <w:r w:rsidR="00A3773B">
        <w:t>onsistance des prestations</w:t>
      </w:r>
      <w:bookmarkEnd w:id="46"/>
      <w:bookmarkEnd w:id="47"/>
      <w:bookmarkEnd w:id="48"/>
      <w:bookmarkEnd w:id="49"/>
    </w:p>
    <w:p w14:paraId="57EBD8DD" w14:textId="2696C148" w:rsidR="009D07BF" w:rsidRPr="005A3BE4" w:rsidRDefault="009D07BF" w:rsidP="005A3BE4">
      <w:pPr>
        <w:keepLines w:val="0"/>
      </w:pPr>
      <w:r w:rsidRPr="005A3BE4">
        <w:t>L’organisme de contrôle</w:t>
      </w:r>
      <w:r w:rsidRPr="005A3BE4">
        <w:rPr>
          <w:rStyle w:val="Appelnotedebasdep"/>
        </w:rPr>
        <w:footnoteReference w:id="2"/>
      </w:r>
      <w:r w:rsidRPr="005A3BE4">
        <w:t> :</w:t>
      </w:r>
    </w:p>
    <w:p w14:paraId="0DEB8A0E" w14:textId="2AD99491" w:rsidR="009D07BF" w:rsidRPr="005A3BE4" w:rsidRDefault="006C6E8D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o</w:t>
      </w:r>
      <w:r w:rsidR="009D07BF" w:rsidRPr="005A3BE4">
        <w:t>rganise la mise en place du planning de son intervention, en cohérence avec le déroulement du chantier</w:t>
      </w:r>
      <w:r w:rsidR="00B40197">
        <w:t>,</w:t>
      </w:r>
    </w:p>
    <w:p w14:paraId="201BE08D" w14:textId="4DA3B123" w:rsidR="009D07BF" w:rsidRPr="005A3BE4" w:rsidRDefault="006C6E8D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p</w:t>
      </w:r>
      <w:r w:rsidR="009D07BF" w:rsidRPr="005A3BE4">
        <w:t>articipe aux réunions</w:t>
      </w:r>
      <w:r w:rsidR="00A44824">
        <w:t xml:space="preserve"> de préparation de chantier auxquelles il est convié</w:t>
      </w:r>
      <w:r w:rsidR="00B40197">
        <w:t>,</w:t>
      </w:r>
    </w:p>
    <w:p w14:paraId="6882542B" w14:textId="28C0999D" w:rsidR="009D07BF" w:rsidRPr="005A3BE4" w:rsidRDefault="006C6E8D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p</w:t>
      </w:r>
      <w:r w:rsidR="009D07BF" w:rsidRPr="005A3BE4">
        <w:t xml:space="preserve">articipe à la visite préalable </w:t>
      </w:r>
      <w:r w:rsidR="00A44824">
        <w:t>d’</w:t>
      </w:r>
      <w:r w:rsidR="009D07BF" w:rsidRPr="005A3BE4">
        <w:t xml:space="preserve">inspection commune et rédige son PPSPS, </w:t>
      </w:r>
      <w:r w:rsidR="00B40197" w:rsidRPr="009D07BF">
        <w:t>simplifié</w:t>
      </w:r>
      <w:r w:rsidR="009D07BF" w:rsidRPr="005A3BE4">
        <w:t xml:space="preserve"> ou non, et le transmet au coordonnateur SPS.</w:t>
      </w:r>
    </w:p>
    <w:p w14:paraId="5F20A085" w14:textId="4C3C6D6F" w:rsidR="00A3773B" w:rsidRDefault="00A3773B" w:rsidP="005A3BE4">
      <w:pPr>
        <w:keepLines w:val="0"/>
      </w:pPr>
      <w:r>
        <w:t xml:space="preserve">Les </w:t>
      </w:r>
      <w:r w:rsidR="00440F0F">
        <w:t>contrôles</w:t>
      </w:r>
      <w:r w:rsidR="007444AA">
        <w:t xml:space="preserve"> d’étanchéité</w:t>
      </w:r>
      <w:r>
        <w:t xml:space="preserve"> du réseau comportent trois phases :</w:t>
      </w:r>
    </w:p>
    <w:p w14:paraId="01BB00A9" w14:textId="1E3DDE52" w:rsidR="00A3773B" w:rsidRDefault="006C6E8D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préparation</w:t>
      </w:r>
      <w:r w:rsidR="00A3773B">
        <w:t xml:space="preserve"> d</w:t>
      </w:r>
      <w:r w:rsidR="00440F0F">
        <w:t xml:space="preserve">u contrôle </w:t>
      </w:r>
      <w:r w:rsidR="00A3773B">
        <w:t xml:space="preserve">et notamment </w:t>
      </w:r>
      <w:r w:rsidR="007629FB">
        <w:t xml:space="preserve">vérification du nettoyage et de l’accessibilité </w:t>
      </w:r>
      <w:r w:rsidR="00A3773B">
        <w:t xml:space="preserve">de </w:t>
      </w:r>
      <w:r w:rsidR="007629FB">
        <w:t>l’ensemble du réseau</w:t>
      </w:r>
      <w:r w:rsidR="0034784C">
        <w:t>, l’accessibilité étant à la charge du maître d’ouvrage</w:t>
      </w:r>
      <w:r w:rsidR="009E230D">
        <w:t xml:space="preserve">, </w:t>
      </w:r>
    </w:p>
    <w:p w14:paraId="3C03C522" w14:textId="7A511413" w:rsidR="009E230D" w:rsidRDefault="00DB75A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exécution des </w:t>
      </w:r>
      <w:r w:rsidR="0034784C">
        <w:t>contrôles</w:t>
      </w:r>
      <w:r w:rsidR="00A3773B">
        <w:t>,</w:t>
      </w:r>
    </w:p>
    <w:p w14:paraId="245401D4" w14:textId="5AC8066E" w:rsidR="009E230D" w:rsidRDefault="006C6E8D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élaboration</w:t>
      </w:r>
      <w:r w:rsidR="00A3773B">
        <w:t xml:space="preserve"> du rapport</w:t>
      </w:r>
      <w:r w:rsidR="005A3BE4">
        <w:t xml:space="preserve"> d</w:t>
      </w:r>
      <w:r w:rsidR="007C09F1">
        <w:t xml:space="preserve">es </w:t>
      </w:r>
      <w:bookmarkStart w:id="50" w:name="_Hlk156813558"/>
      <w:r w:rsidR="0034784C">
        <w:t>contrôles</w:t>
      </w:r>
      <w:bookmarkEnd w:id="50"/>
      <w:r w:rsidR="00A3773B">
        <w:t>.</w:t>
      </w:r>
      <w:r w:rsidR="009E230D">
        <w:t xml:space="preserve"> </w:t>
      </w:r>
    </w:p>
    <w:p w14:paraId="53A58DC3" w14:textId="4F9A0DEB" w:rsidR="00A3773B" w:rsidRDefault="00A3773B" w:rsidP="005A3BE4">
      <w:pPr>
        <w:keepLines w:val="0"/>
      </w:pPr>
      <w:r>
        <w:t xml:space="preserve">Les prestations suivantes sont </w:t>
      </w:r>
      <w:r w:rsidR="00B9781B">
        <w:t xml:space="preserve">à la charge </w:t>
      </w:r>
      <w:r w:rsidR="00164C4A">
        <w:t>de l’organisme de contrôle</w:t>
      </w:r>
      <w:r>
        <w:t xml:space="preserve"> :</w:t>
      </w:r>
    </w:p>
    <w:p w14:paraId="113C6130" w14:textId="77777777" w:rsidR="00A3773B" w:rsidRDefault="00A3773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la reconnaissance générale du site comportant en cas d’essais à l’eau, la vérification des conditions d'approvisionnement en eau,</w:t>
      </w:r>
    </w:p>
    <w:p w14:paraId="74908CF1" w14:textId="77777777" w:rsidR="007C09F1" w:rsidRDefault="007C09F1" w:rsidP="007C09F1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</w:pPr>
      <w:r>
        <w:t>les démarches administratives se rapportant à une intervention en domaine public, demande d’arrêté de voirie, …</w:t>
      </w:r>
    </w:p>
    <w:p w14:paraId="77899138" w14:textId="0A359975" w:rsidR="00B9781B" w:rsidRDefault="00575289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la vérification des autorisations d’intervention en domaine </w:t>
      </w:r>
      <w:r w:rsidR="00B9781B">
        <w:t>privé</w:t>
      </w:r>
      <w:r w:rsidR="007629FB">
        <w:t>,</w:t>
      </w:r>
      <w:r w:rsidR="00B9781B" w:rsidRPr="00B9781B">
        <w:t xml:space="preserve"> </w:t>
      </w:r>
    </w:p>
    <w:p w14:paraId="1788FCB9" w14:textId="77777777" w:rsidR="00DB75AB" w:rsidRDefault="00DB75A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l'établissement d'un planning d’intervention en cohérence avec le déroulement du chantier, </w:t>
      </w:r>
    </w:p>
    <w:p w14:paraId="08A6E642" w14:textId="770AF063" w:rsidR="00DB75AB" w:rsidRDefault="00DB75A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l'amenée, l'installation et le repli du matériel </w:t>
      </w:r>
      <w:r w:rsidR="008F3C38">
        <w:t>de contrôle</w:t>
      </w:r>
      <w:r>
        <w:t>,</w:t>
      </w:r>
    </w:p>
    <w:p w14:paraId="5FCE251C" w14:textId="3C2458D9" w:rsidR="00A3773B" w:rsidRDefault="00A3773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la mise en place de la protection et de la signalisation d</w:t>
      </w:r>
      <w:r w:rsidR="00C40F53">
        <w:t>e la zone d’intervention</w:t>
      </w:r>
      <w:r>
        <w:t>,</w:t>
      </w:r>
    </w:p>
    <w:p w14:paraId="00128CA9" w14:textId="0494C48E" w:rsidR="00A3773B" w:rsidRDefault="00A3773B" w:rsidP="007C09F1">
      <w:pPr>
        <w:pStyle w:val="en1"/>
        <w:keepLines w:val="0"/>
        <w:numPr>
          <w:ilvl w:val="0"/>
          <w:numId w:val="12"/>
        </w:numPr>
        <w:tabs>
          <w:tab w:val="left" w:pos="567"/>
          <w:tab w:val="num" w:pos="4472"/>
        </w:tabs>
        <w:ind w:left="568" w:hanging="284"/>
      </w:pPr>
      <w:r>
        <w:t>l'obturation, la dérivation ou la régulation de l'effluent, si la continuité du service d'assainissement doit être assurée</w:t>
      </w:r>
      <w:r w:rsidR="007C09F1">
        <w:t xml:space="preserve">. </w:t>
      </w:r>
      <w:r w:rsidR="007C09F1" w:rsidRPr="00B96D0E">
        <w:t>Dans ce cas, le prestataire définira avec l’exploitant les mesures à prendre. Cette prestation fera l’objet d’une rémunération spécifique</w:t>
      </w:r>
      <w:r w:rsidR="007C09F1">
        <w:t>,</w:t>
      </w:r>
    </w:p>
    <w:p w14:paraId="619E8EB4" w14:textId="0D31039A" w:rsidR="004D53B0" w:rsidRDefault="00A3773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la réalisation des </w:t>
      </w:r>
      <w:r w:rsidR="0034784C">
        <w:t>contrôles</w:t>
      </w:r>
      <w:r w:rsidR="00E840BE">
        <w:t>,</w:t>
      </w:r>
    </w:p>
    <w:p w14:paraId="0E5118E0" w14:textId="4CB97C0E" w:rsidR="00DB75AB" w:rsidRDefault="00DB75A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le schéma d'implantation des </w:t>
      </w:r>
      <w:r w:rsidR="00B549C5">
        <w:t>contrôles</w:t>
      </w:r>
      <w:r>
        <w:t xml:space="preserve"> respectant l</w:t>
      </w:r>
      <w:r w:rsidR="002B161E">
        <w:t xml:space="preserve">’identification </w:t>
      </w:r>
      <w:r>
        <w:t xml:space="preserve">des </w:t>
      </w:r>
      <w:r w:rsidR="00C96CB1">
        <w:t>tronçons</w:t>
      </w:r>
      <w:r>
        <w:t>,</w:t>
      </w:r>
    </w:p>
    <w:p w14:paraId="5D2199A1" w14:textId="71AA2F1B" w:rsidR="004D53B0" w:rsidRDefault="00A3773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la remise d'un rapport accompagné des </w:t>
      </w:r>
      <w:r w:rsidR="00DF0779">
        <w:t>comptes-rendus</w:t>
      </w:r>
      <w:r>
        <w:t xml:space="preserve"> d'essais</w:t>
      </w:r>
      <w:r w:rsidR="004D53B0">
        <w:t>.</w:t>
      </w:r>
      <w:r w:rsidR="004D53B0" w:rsidRPr="004D53B0">
        <w:t xml:space="preserve"> </w:t>
      </w:r>
      <w:r w:rsidR="004D53B0">
        <w:t>L</w:t>
      </w:r>
      <w:r w:rsidR="002B161E">
        <w:t xml:space="preserve">’identification </w:t>
      </w:r>
      <w:r w:rsidR="004D53B0">
        <w:t>des éléments du réseau mentionné</w:t>
      </w:r>
      <w:r w:rsidR="00DF0779">
        <w:t>s</w:t>
      </w:r>
      <w:r w:rsidR="004D53B0">
        <w:t xml:space="preserve"> dans le rapport des </w:t>
      </w:r>
      <w:r w:rsidR="00B549C5">
        <w:t xml:space="preserve">contrôles </w:t>
      </w:r>
      <w:r w:rsidR="004D53B0">
        <w:t>devra être identique à celle figurant sur les plans de récolement</w:t>
      </w:r>
      <w:r w:rsidR="00DF0779">
        <w:t xml:space="preserve">, à défaut les plans d’exécution, </w:t>
      </w:r>
      <w:r w:rsidR="004D53B0">
        <w:t>et sur les schémas remis</w:t>
      </w:r>
      <w:r w:rsidR="00C96823">
        <w:t>,</w:t>
      </w:r>
    </w:p>
    <w:p w14:paraId="6769C004" w14:textId="5F136B36" w:rsidR="00A3773B" w:rsidRDefault="00A3773B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la présentation</w:t>
      </w:r>
      <w:r w:rsidR="00DF0779">
        <w:t>, si nécessaire,</w:t>
      </w:r>
      <w:r>
        <w:t xml:space="preserve"> </w:t>
      </w:r>
      <w:r w:rsidR="00DF0779">
        <w:t xml:space="preserve">des résultats </w:t>
      </w:r>
      <w:r>
        <w:t>au maître d'œuvre et au maître d'ouvrage</w:t>
      </w:r>
      <w:r w:rsidR="007C09F1">
        <w:t>,</w:t>
      </w:r>
      <w:r w:rsidR="007C09F1" w:rsidRPr="007C09F1">
        <w:t xml:space="preserve"> </w:t>
      </w:r>
      <w:r w:rsidR="007C09F1" w:rsidRPr="00E259F3">
        <w:t xml:space="preserve">cette prestation sera rémunérée selon les dispositions du bordereau de prix et du détail quantitatif </w:t>
      </w:r>
      <w:r w:rsidR="00EC4EE4" w:rsidRPr="00E259F3">
        <w:t>estimatif</w:t>
      </w:r>
      <w:r>
        <w:t>.</w:t>
      </w:r>
    </w:p>
    <w:p w14:paraId="5EF8589B" w14:textId="666B4159" w:rsidR="00A3773B" w:rsidRDefault="0010295D" w:rsidP="005A3BE4">
      <w:pPr>
        <w:keepLines w:val="0"/>
      </w:pPr>
      <w:r>
        <w:t>Le</w:t>
      </w:r>
      <w:r w:rsidR="00A3773B">
        <w:t>s prestations</w:t>
      </w:r>
      <w:r>
        <w:t xml:space="preserve"> suivantes sont à la charge d</w:t>
      </w:r>
      <w:r w:rsidR="00BD0355">
        <w:t xml:space="preserve">u maitre d’ouvrage </w:t>
      </w:r>
      <w:r>
        <w:t xml:space="preserve">pour permettre la réalisation des </w:t>
      </w:r>
      <w:r w:rsidR="00B549C5">
        <w:t>contrôles</w:t>
      </w:r>
      <w:r w:rsidR="00A3773B">
        <w:t>:</w:t>
      </w:r>
    </w:p>
    <w:p w14:paraId="786C1583" w14:textId="7274E22D" w:rsidR="00A3773B" w:rsidRDefault="00C96823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l</w:t>
      </w:r>
      <w:r w:rsidR="00A3773B">
        <w:t xml:space="preserve">e curage </w:t>
      </w:r>
      <w:bookmarkStart w:id="51" w:name="_Hlk156815017"/>
      <w:r w:rsidR="00A3773B">
        <w:t xml:space="preserve">des </w:t>
      </w:r>
      <w:r w:rsidR="00C96CB1">
        <w:t xml:space="preserve">tronçons </w:t>
      </w:r>
      <w:r w:rsidR="0010295D">
        <w:t>qui</w:t>
      </w:r>
      <w:r w:rsidR="00F67AA1">
        <w:t xml:space="preserve"> doit rendre </w:t>
      </w:r>
      <w:r w:rsidR="0010295D">
        <w:t>le</w:t>
      </w:r>
      <w:r w:rsidR="00F67AA1">
        <w:t xml:space="preserve"> réseau propre</w:t>
      </w:r>
      <w:bookmarkEnd w:id="51"/>
      <w:r w:rsidR="00EE0EA3">
        <w:t>,</w:t>
      </w:r>
    </w:p>
    <w:p w14:paraId="4F02EA43" w14:textId="77777777" w:rsidR="00B549C5" w:rsidRDefault="00C96823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l</w:t>
      </w:r>
      <w:r w:rsidR="00A3773B">
        <w:t>es travaux nécessaires à l</w:t>
      </w:r>
      <w:r w:rsidR="0010295D">
        <w:t>’</w:t>
      </w:r>
      <w:r w:rsidR="00A3773B">
        <w:t>accessibilité aux ouvrages</w:t>
      </w:r>
      <w:r w:rsidR="00B549C5">
        <w:t>,</w:t>
      </w:r>
    </w:p>
    <w:p w14:paraId="65822F4F" w14:textId="61642C76" w:rsidR="00A3773B" w:rsidRDefault="00B549C5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la préparation de l’ouvrage dans le cas d’un contrôle haute pression (brides, </w:t>
      </w:r>
      <w:r w:rsidR="00C65893">
        <w:t xml:space="preserve">butées, </w:t>
      </w:r>
      <w:r>
        <w:t>étaiement et conduite en eau)</w:t>
      </w:r>
      <w:r w:rsidR="00A3773B">
        <w:t>.</w:t>
      </w:r>
    </w:p>
    <w:p w14:paraId="7E0E37E8" w14:textId="77777777" w:rsidR="00B549C5" w:rsidRDefault="00B549C5">
      <w:pPr>
        <w:keepLines w:val="0"/>
        <w:widowControl/>
        <w:spacing w:before="0"/>
        <w:jc w:val="left"/>
      </w:pPr>
    </w:p>
    <w:p w14:paraId="1C3323E4" w14:textId="58EFAEB5" w:rsidR="009959CA" w:rsidRDefault="009959CA">
      <w:pPr>
        <w:keepLines w:val="0"/>
        <w:widowControl/>
        <w:spacing w:before="0"/>
        <w:jc w:val="left"/>
        <w:rPr>
          <w:b/>
          <w:bCs/>
          <w:caps/>
          <w:color w:val="006699"/>
          <w:sz w:val="24"/>
          <w:szCs w:val="24"/>
          <w:u w:val="single"/>
        </w:rPr>
      </w:pPr>
      <w:r>
        <w:br w:type="page"/>
      </w:r>
    </w:p>
    <w:p w14:paraId="4E5DD91E" w14:textId="23E82729" w:rsidR="00A3773B" w:rsidRDefault="00A3773B" w:rsidP="00870E3C">
      <w:pPr>
        <w:pStyle w:val="Titre2"/>
      </w:pPr>
      <w:bookmarkStart w:id="52" w:name="_Toc159447297"/>
      <w:r>
        <w:lastRenderedPageBreak/>
        <w:t>Documents et informations remis</w:t>
      </w:r>
      <w:bookmarkEnd w:id="52"/>
    </w:p>
    <w:p w14:paraId="015F3190" w14:textId="21D47C6E" w:rsidR="00A3773B" w:rsidRDefault="00A3773B" w:rsidP="005A3BE4">
      <w:pPr>
        <w:keepLines w:val="0"/>
      </w:pPr>
      <w:r>
        <w:t xml:space="preserve">Le maître d’ouvrage ou son représentant remet </w:t>
      </w:r>
      <w:r w:rsidR="00164C4A">
        <w:t>à l’organisme de contrôle</w:t>
      </w:r>
      <w:r>
        <w:t>, avant le démarrage de sa mission, les documents suivants permettant de connaître avec précision l</w:t>
      </w:r>
      <w:r w:rsidR="0010295D">
        <w:t>’</w:t>
      </w:r>
      <w:r>
        <w:t xml:space="preserve">implantation planimétrique et altimétrique des </w:t>
      </w:r>
      <w:r w:rsidR="00C96CB1">
        <w:t>tronçons</w:t>
      </w:r>
      <w:r>
        <w:t>:</w:t>
      </w:r>
    </w:p>
    <w:p w14:paraId="3BFD16BD" w14:textId="7009C306" w:rsidR="00A3773B" w:rsidRDefault="005131BA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le </w:t>
      </w:r>
      <w:r w:rsidR="00A3773B">
        <w:t xml:space="preserve">plan de situation avec implantation </w:t>
      </w:r>
      <w:r w:rsidR="00C65893">
        <w:t xml:space="preserve">et identification </w:t>
      </w:r>
      <w:r w:rsidR="00A3773B">
        <w:t xml:space="preserve">des </w:t>
      </w:r>
      <w:r w:rsidR="00C96CB1">
        <w:t xml:space="preserve">tronçons </w:t>
      </w:r>
      <w:r w:rsidR="00A3773B">
        <w:t>et de leur état (en service ou hors service), et localisation des points d</w:t>
      </w:r>
      <w:r w:rsidR="0010295D">
        <w:t>’</w:t>
      </w:r>
      <w:r w:rsidR="00A3773B">
        <w:t>eau,</w:t>
      </w:r>
    </w:p>
    <w:p w14:paraId="775E17B1" w14:textId="02537EFC" w:rsidR="00A3773B" w:rsidRDefault="005131BA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les </w:t>
      </w:r>
      <w:r w:rsidR="00A3773B">
        <w:t>plans de récolement des travaux au 1/200 ou 1/500 ou à défaut les plans d</w:t>
      </w:r>
      <w:r w:rsidR="0010295D">
        <w:t>’</w:t>
      </w:r>
      <w:r w:rsidR="00A3773B">
        <w:t xml:space="preserve">exécution comportant l’identification de chaque </w:t>
      </w:r>
      <w:r w:rsidR="00C96CB1">
        <w:t>tronçon</w:t>
      </w:r>
      <w:r w:rsidR="00A3773B">
        <w:t xml:space="preserve"> et délimitant le champ de l’intervention,</w:t>
      </w:r>
    </w:p>
    <w:p w14:paraId="2D4B83B1" w14:textId="77777777" w:rsidR="00C65893" w:rsidRDefault="00C65893" w:rsidP="00C65893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</w:pPr>
      <w:r>
        <w:t xml:space="preserve">le profil en long </w:t>
      </w:r>
      <w:r w:rsidRPr="00EC2EBC">
        <w:t>du dossier de récolement ou à défaut du dossier d’exécution</w:t>
      </w:r>
      <w:r w:rsidRPr="009C7510">
        <w:t xml:space="preserve"> </w:t>
      </w:r>
      <w:r>
        <w:t>du réseau (diamètre, nature des matériaux, profondeur, localisation des branchements, chutes ou autres aménagements particuliers, etc.),</w:t>
      </w:r>
    </w:p>
    <w:p w14:paraId="2C526508" w14:textId="58C9FC82" w:rsidR="00A3773B" w:rsidRDefault="004D53B0" w:rsidP="00F07C0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sur demande </w:t>
      </w:r>
      <w:r w:rsidR="00164C4A">
        <w:t>de l’organisme de contrôle</w:t>
      </w:r>
      <w:r w:rsidR="009730DF">
        <w:t xml:space="preserve">, </w:t>
      </w:r>
      <w:r w:rsidR="00A3773B">
        <w:t xml:space="preserve">copie du cahier des clauses techniques particulières des travaux de pose ou construction des ouvrages d'assainissement </w:t>
      </w:r>
      <w:r w:rsidR="00821466">
        <w:t xml:space="preserve">à </w:t>
      </w:r>
      <w:r w:rsidR="00A3773B">
        <w:t>contrôl</w:t>
      </w:r>
      <w:r w:rsidR="00821466">
        <w:t>er</w:t>
      </w:r>
      <w:r w:rsidR="00A3773B">
        <w:t>,</w:t>
      </w:r>
    </w:p>
    <w:p w14:paraId="39BF5E0F" w14:textId="77777777" w:rsidR="005131BA" w:rsidRDefault="005131BA" w:rsidP="005131BA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 xml:space="preserve">les </w:t>
      </w:r>
      <w:r w:rsidR="00A3773B">
        <w:t>conventions de passage, autorisations et contraintes éventuelles liées au site (propriétés privées)</w:t>
      </w:r>
      <w:r>
        <w:t>,</w:t>
      </w:r>
    </w:p>
    <w:p w14:paraId="34E64B21" w14:textId="4E8256B3" w:rsidR="004D53B0" w:rsidRDefault="005131BA" w:rsidP="005131BA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>
        <w:t>les conditions d’écoulement dans l</w:t>
      </w:r>
      <w:r w:rsidR="00C96CB1">
        <w:t>e réseau</w:t>
      </w:r>
      <w:r>
        <w:t xml:space="preserve"> afin de permettre au prestataire d’évaluer la nécessite ou non de réaliser une régulation ou une dérivation des effluents,</w:t>
      </w:r>
    </w:p>
    <w:p w14:paraId="0781A30D" w14:textId="649EF2CF" w:rsidR="00821466" w:rsidRDefault="00C65893" w:rsidP="00C65893">
      <w:pPr>
        <w:keepLines w:val="0"/>
      </w:pPr>
      <w:bookmarkStart w:id="53" w:name="_Hlk156815836"/>
      <w:r>
        <w:t>L’information</w:t>
      </w:r>
      <w:r w:rsidR="00A3773B">
        <w:t xml:space="preserve"> remis</w:t>
      </w:r>
      <w:r>
        <w:t>e</w:t>
      </w:r>
      <w:r w:rsidR="00A3773B">
        <w:t xml:space="preserve"> </w:t>
      </w:r>
      <w:r w:rsidR="00164C4A">
        <w:t>à l’organisme de contrôle</w:t>
      </w:r>
      <w:r w:rsidR="00A3773B">
        <w:t xml:space="preserve"> </w:t>
      </w:r>
      <w:r>
        <w:t>doit</w:t>
      </w:r>
      <w:r w:rsidR="00A3773B">
        <w:t xml:space="preserve"> </w:t>
      </w:r>
      <w:r w:rsidR="005131BA">
        <w:t>également</w:t>
      </w:r>
      <w:r>
        <w:t xml:space="preserve"> </w:t>
      </w:r>
      <w:r w:rsidR="00A3773B">
        <w:t xml:space="preserve">préciser </w:t>
      </w:r>
      <w:r w:rsidR="00821466">
        <w:t>la hauteur de la nappe phréatique</w:t>
      </w:r>
      <w:r w:rsidR="00CC4447">
        <w:t>.</w:t>
      </w:r>
    </w:p>
    <w:p w14:paraId="234CC77D" w14:textId="77777777" w:rsidR="009959CA" w:rsidRDefault="009959CA" w:rsidP="009959CA">
      <w:pPr>
        <w:pStyle w:val="en1"/>
        <w:keepLines w:val="0"/>
        <w:tabs>
          <w:tab w:val="left" w:pos="567"/>
        </w:tabs>
      </w:pPr>
    </w:p>
    <w:bookmarkEnd w:id="53"/>
    <w:p w14:paraId="5967F9DE" w14:textId="77777777" w:rsidR="009959CA" w:rsidRDefault="009959CA" w:rsidP="009959CA">
      <w:pPr>
        <w:pStyle w:val="en1"/>
        <w:keepLines w:val="0"/>
        <w:tabs>
          <w:tab w:val="left" w:pos="567"/>
        </w:tabs>
      </w:pPr>
    </w:p>
    <w:p w14:paraId="66E728E4" w14:textId="77777777" w:rsidR="00EC4EE4" w:rsidRPr="00EC4EE4" w:rsidRDefault="00EC4EE4" w:rsidP="00EC4EE4"/>
    <w:p w14:paraId="42F02140" w14:textId="77777777" w:rsidR="00EC4EE4" w:rsidRPr="00EC4EE4" w:rsidRDefault="00EC4EE4" w:rsidP="00EC4EE4"/>
    <w:p w14:paraId="3A68F69C" w14:textId="77777777" w:rsidR="00EC4EE4" w:rsidRPr="00EC4EE4" w:rsidRDefault="00EC4EE4" w:rsidP="00EC4EE4"/>
    <w:p w14:paraId="3A5D1D3D" w14:textId="77777777" w:rsidR="00EC4EE4" w:rsidRPr="00EC4EE4" w:rsidRDefault="00EC4EE4" w:rsidP="00EC4EE4"/>
    <w:p w14:paraId="69CD01F9" w14:textId="77777777" w:rsidR="00EC4EE4" w:rsidRPr="00EC4EE4" w:rsidRDefault="00EC4EE4" w:rsidP="00EC4EE4"/>
    <w:p w14:paraId="1B82064A" w14:textId="77777777" w:rsidR="00EC4EE4" w:rsidRPr="00EC4EE4" w:rsidRDefault="00EC4EE4" w:rsidP="00EC4EE4"/>
    <w:p w14:paraId="0E8A18B7" w14:textId="77777777" w:rsidR="00EC4EE4" w:rsidRPr="00EC4EE4" w:rsidRDefault="00EC4EE4" w:rsidP="00EC4EE4"/>
    <w:p w14:paraId="33F0DEC3" w14:textId="77777777" w:rsidR="00EC4EE4" w:rsidRDefault="00EC4EE4" w:rsidP="00EC4EE4"/>
    <w:p w14:paraId="7595C316" w14:textId="652EBA06" w:rsidR="00EC4EE4" w:rsidRPr="00EC4EE4" w:rsidRDefault="00EC4EE4" w:rsidP="00EC4EE4">
      <w:pPr>
        <w:tabs>
          <w:tab w:val="left" w:pos="2220"/>
        </w:tabs>
      </w:pPr>
    </w:p>
    <w:p w14:paraId="050F5364" w14:textId="5F0F1941" w:rsidR="00A3773B" w:rsidRDefault="00A3773B">
      <w:pPr>
        <w:pStyle w:val="Titre1"/>
      </w:pPr>
      <w:bookmarkStart w:id="54" w:name="_Ref97657275"/>
      <w:bookmarkStart w:id="55" w:name="_Toc159447298"/>
      <w:r>
        <w:lastRenderedPageBreak/>
        <w:t>PRESTATIONS PREALABLES</w:t>
      </w:r>
      <w:bookmarkEnd w:id="54"/>
      <w:bookmarkEnd w:id="55"/>
    </w:p>
    <w:p w14:paraId="37FECAD1" w14:textId="6148AD80" w:rsidR="00A3773B" w:rsidRDefault="00A3773B" w:rsidP="00870E3C">
      <w:pPr>
        <w:pStyle w:val="Titre2"/>
      </w:pPr>
      <w:bookmarkStart w:id="56" w:name="_Toc159447299"/>
      <w:r>
        <w:t>Reconnaissance du site</w:t>
      </w:r>
      <w:bookmarkEnd w:id="56"/>
    </w:p>
    <w:p w14:paraId="44B78333" w14:textId="1339B8D6" w:rsidR="00A3773B" w:rsidRDefault="00164C4A" w:rsidP="005A3BE4">
      <w:pPr>
        <w:keepLines w:val="0"/>
      </w:pPr>
      <w:r>
        <w:t>L’organisme de contrôle</w:t>
      </w:r>
      <w:r w:rsidR="00A3773B">
        <w:t xml:space="preserve"> remet une offre sur la base de plans réputés exacts.</w:t>
      </w:r>
    </w:p>
    <w:p w14:paraId="2A103D2F" w14:textId="0732131E" w:rsidR="00A3773B" w:rsidRDefault="00A3773B" w:rsidP="005A3BE4">
      <w:pPr>
        <w:keepLines w:val="0"/>
      </w:pPr>
      <w:r>
        <w:t>Il reconnaîtra la totalité du site</w:t>
      </w:r>
      <w:r w:rsidR="00E06E58">
        <w:t xml:space="preserve"> et </w:t>
      </w:r>
      <w:r>
        <w:t>devra vérifier l'accessibilité des</w:t>
      </w:r>
      <w:r w:rsidR="00E06E58">
        <w:t xml:space="preserve"> ouvrages</w:t>
      </w:r>
      <w:r>
        <w:t>.</w:t>
      </w:r>
    </w:p>
    <w:p w14:paraId="254391FC" w14:textId="40C16F05" w:rsidR="001C0895" w:rsidRDefault="00A3773B" w:rsidP="001C0895">
      <w:bookmarkStart w:id="57" w:name="_Hlk156816648"/>
      <w:r w:rsidRPr="001C0895">
        <w:t xml:space="preserve">Si un ou plusieurs tronçons sont en service, </w:t>
      </w:r>
      <w:r w:rsidR="00164C4A" w:rsidRPr="001C0895">
        <w:t>l’organisme de contrôle</w:t>
      </w:r>
      <w:r w:rsidRPr="001C0895">
        <w:t xml:space="preserve"> défini</w:t>
      </w:r>
      <w:r w:rsidR="007444AA" w:rsidRPr="001C0895">
        <w:t>t</w:t>
      </w:r>
      <w:r w:rsidRPr="001C0895">
        <w:t xml:space="preserve"> l</w:t>
      </w:r>
      <w:r w:rsidR="00E06E58" w:rsidRPr="001C0895">
        <w:t xml:space="preserve">’organisation </w:t>
      </w:r>
      <w:r w:rsidRPr="001C0895">
        <w:t>d</w:t>
      </w:r>
      <w:r w:rsidR="00CB5224" w:rsidRPr="001C0895">
        <w:t>es</w:t>
      </w:r>
      <w:r w:rsidRPr="001C0895">
        <w:t xml:space="preserve"> </w:t>
      </w:r>
      <w:r w:rsidR="001C5BC7">
        <w:t>contrôles</w:t>
      </w:r>
      <w:r w:rsidRPr="001C0895">
        <w:t xml:space="preserve"> sur</w:t>
      </w:r>
      <w:r w:rsidR="007444AA" w:rsidRPr="001C0895">
        <w:t xml:space="preserve"> la</w:t>
      </w:r>
      <w:r w:rsidRPr="001C0895">
        <w:t xml:space="preserve"> base des</w:t>
      </w:r>
      <w:r>
        <w:t xml:space="preserve"> données transmises par le maître d’œuvre et l’exploitant.</w:t>
      </w:r>
      <w:r w:rsidR="00355575">
        <w:t xml:space="preserve"> </w:t>
      </w:r>
      <w:bookmarkEnd w:id="57"/>
    </w:p>
    <w:p w14:paraId="682248AF" w14:textId="6627F088" w:rsidR="00A3773B" w:rsidRDefault="00295D90" w:rsidP="00870E3C">
      <w:pPr>
        <w:pStyle w:val="Titre2"/>
      </w:pPr>
      <w:bookmarkStart w:id="58" w:name="_Toc159447300"/>
      <w:r>
        <w:t>Conditions d’accessibilité au chantier</w:t>
      </w:r>
      <w:bookmarkEnd w:id="58"/>
    </w:p>
    <w:p w14:paraId="6BEAE08E" w14:textId="57A00E91" w:rsidR="00097841" w:rsidRPr="00097841" w:rsidRDefault="00097841" w:rsidP="00097841">
      <w:r>
        <w:t>Le maitre d’ouvrage garantira l’accessibilité des véhicules et des matériels de l’organisme de contrôle, au droit des zones à contrôler.</w:t>
      </w:r>
    </w:p>
    <w:p w14:paraId="064B49A7" w14:textId="559B626C" w:rsidR="00A3773B" w:rsidRDefault="00575289">
      <w:pPr>
        <w:pStyle w:val="Titre3"/>
      </w:pPr>
      <w:bookmarkStart w:id="59" w:name="_Toc159447301"/>
      <w:r>
        <w:t xml:space="preserve">Intervention </w:t>
      </w:r>
      <w:r w:rsidR="00A3773B">
        <w:t>en domaine public</w:t>
      </w:r>
      <w:bookmarkEnd w:id="59"/>
    </w:p>
    <w:p w14:paraId="11554A9C" w14:textId="712B1961" w:rsidR="00A3773B" w:rsidRDefault="00A3773B" w:rsidP="005A3BE4">
      <w:pPr>
        <w:keepLines w:val="0"/>
      </w:pPr>
      <w:r>
        <w:t xml:space="preserve">Lors de la phase de préparation de chantier, </w:t>
      </w:r>
      <w:r w:rsidR="00164C4A">
        <w:t>l’organisme de contrôle</w:t>
      </w:r>
      <w:r>
        <w:t xml:space="preserve"> doit se </w:t>
      </w:r>
      <w:r w:rsidR="00C10F0A">
        <w:t>coordonner</w:t>
      </w:r>
      <w:r>
        <w:t xml:space="preserve"> avec les services intéressés (administrations et service publics) pour </w:t>
      </w:r>
      <w:r w:rsidR="00C10F0A">
        <w:t xml:space="preserve">prendre en compte </w:t>
      </w:r>
      <w:r>
        <w:t>tou</w:t>
      </w:r>
      <w:r w:rsidR="00C10F0A">
        <w:t>te</w:t>
      </w:r>
      <w:r>
        <w:t xml:space="preserve">s les </w:t>
      </w:r>
      <w:r w:rsidR="00C10F0A">
        <w:t>contraintes</w:t>
      </w:r>
      <w:r>
        <w:t xml:space="preserve"> touchant leur </w:t>
      </w:r>
      <w:r w:rsidR="00210604">
        <w:t>compétence</w:t>
      </w:r>
      <w:r>
        <w:t xml:space="preserve"> (circulation, programmation prévisionnelle des </w:t>
      </w:r>
      <w:r w:rsidR="00C77C02">
        <w:t>essais…</w:t>
      </w:r>
      <w:r>
        <w:t>).</w:t>
      </w:r>
    </w:p>
    <w:p w14:paraId="101C0C54" w14:textId="76D99BB1" w:rsidR="00A3773B" w:rsidRDefault="00A3773B" w:rsidP="005A3BE4">
      <w:pPr>
        <w:keepLines w:val="0"/>
      </w:pPr>
      <w:r>
        <w:t xml:space="preserve">Dans le cadre de la mission, </w:t>
      </w:r>
      <w:r w:rsidR="00164C4A">
        <w:t>l’organisme de contrôle</w:t>
      </w:r>
      <w:r>
        <w:t xml:space="preserve"> doit ainsi respecter et mettre en œuvre les prescriptions que les services publics et les exploitants de réseaux lui indiqueront, notamment celles liées à la circulation piétonne et routière et à la remise en état des lieux. Il est entièrement responsable de tout dommage ou sinistre du fait de la non-observation des prescriptions qui lui ont été fixées.</w:t>
      </w:r>
    </w:p>
    <w:p w14:paraId="1F11BB33" w14:textId="6CB87515" w:rsidR="00A3773B" w:rsidRDefault="00575289">
      <w:pPr>
        <w:pStyle w:val="Titre3"/>
      </w:pPr>
      <w:bookmarkStart w:id="60" w:name="_Ref125798977"/>
      <w:bookmarkStart w:id="61" w:name="_Toc159447302"/>
      <w:r>
        <w:t xml:space="preserve">Intervention </w:t>
      </w:r>
      <w:r w:rsidR="00A3773B">
        <w:t>en domaine privé</w:t>
      </w:r>
      <w:bookmarkEnd w:id="60"/>
      <w:bookmarkEnd w:id="61"/>
    </w:p>
    <w:p w14:paraId="06474E5A" w14:textId="7FE7D1C0" w:rsidR="00A3773B" w:rsidRDefault="00A3773B" w:rsidP="005A3BE4">
      <w:pPr>
        <w:keepLines w:val="0"/>
      </w:pPr>
      <w:r>
        <w:t xml:space="preserve">Le maître d'ouvrage se charge d'établir les conventions de passage nécessaires ou les autorisations d'occupation temporaire du domaine privé et les conditions particulières éventuelles. Il les communique </w:t>
      </w:r>
      <w:r w:rsidR="00164C4A">
        <w:t>à l’organisme de contrôle</w:t>
      </w:r>
      <w:r>
        <w:t>.</w:t>
      </w:r>
    </w:p>
    <w:p w14:paraId="7895765C" w14:textId="55ACE806" w:rsidR="00A3773B" w:rsidRDefault="00A3773B" w:rsidP="005A3BE4">
      <w:pPr>
        <w:keepLines w:val="0"/>
      </w:pPr>
      <w:r>
        <w:t xml:space="preserve">Préalablement au démarrage des travaux, un état des lieux </w:t>
      </w:r>
      <w:r w:rsidR="00747E09">
        <w:t xml:space="preserve">contradictoire </w:t>
      </w:r>
      <w:r w:rsidR="00E05387">
        <w:t>peut être demandé</w:t>
      </w:r>
      <w:r w:rsidR="00821466" w:rsidRPr="00821466">
        <w:t xml:space="preserve"> </w:t>
      </w:r>
      <w:r w:rsidR="00821466">
        <w:t xml:space="preserve">à </w:t>
      </w:r>
      <w:r w:rsidR="001C5BC7">
        <w:t>l’initiative</w:t>
      </w:r>
      <w:r w:rsidR="00821466">
        <w:t xml:space="preserve"> de chaque intervenant du chantier</w:t>
      </w:r>
      <w:r w:rsidR="00E05387">
        <w:t xml:space="preserve">. Il </w:t>
      </w:r>
      <w:r w:rsidR="00210604">
        <w:t>est</w:t>
      </w:r>
      <w:r>
        <w:t xml:space="preserve"> établi en présence du maître d'ouvrage, </w:t>
      </w:r>
      <w:r w:rsidR="00164C4A">
        <w:t>de l’organisme de contrôle</w:t>
      </w:r>
      <w:r>
        <w:t xml:space="preserve"> et </w:t>
      </w:r>
      <w:r w:rsidR="00747E09">
        <w:t>d</w:t>
      </w:r>
      <w:r>
        <w:t>es propriétaires ou leur représentant.</w:t>
      </w:r>
    </w:p>
    <w:p w14:paraId="18EA92F2" w14:textId="2F45F8DF" w:rsidR="00A3773B" w:rsidRDefault="00A3773B" w:rsidP="005A3BE4">
      <w:pPr>
        <w:keepLines w:val="0"/>
      </w:pPr>
      <w:r>
        <w:t>Si une zone de servitude a été établie à proximité d</w:t>
      </w:r>
      <w:r w:rsidR="00E05387">
        <w:t xml:space="preserve">u réseau </w:t>
      </w:r>
      <w:r>
        <w:t xml:space="preserve">à </w:t>
      </w:r>
      <w:r w:rsidR="00E05387">
        <w:t>contrôler</w:t>
      </w:r>
      <w:r>
        <w:t xml:space="preserve">, </w:t>
      </w:r>
      <w:r w:rsidR="00164C4A">
        <w:t>l’organisme de contrôle</w:t>
      </w:r>
      <w:r>
        <w:t xml:space="preserve"> sera tenu responsable des dégâts occasionnés à l'extérieur de cette zone.</w:t>
      </w:r>
    </w:p>
    <w:p w14:paraId="7A141A90" w14:textId="6FF6AA5A" w:rsidR="00A3773B" w:rsidRDefault="00A3773B" w:rsidP="005A3BE4">
      <w:pPr>
        <w:keepLines w:val="0"/>
      </w:pPr>
      <w:r>
        <w:t xml:space="preserve">Après réalisation des </w:t>
      </w:r>
      <w:r w:rsidR="009830A5">
        <w:t>essai</w:t>
      </w:r>
      <w:r w:rsidR="00E05387">
        <w:t>s</w:t>
      </w:r>
      <w:r>
        <w:t>, un constat est réalisé entre les mêmes parties</w:t>
      </w:r>
      <w:r w:rsidR="00E05387">
        <w:t>. T</w:t>
      </w:r>
      <w:r>
        <w:t xml:space="preserve">out dégât constaté, occasionné par </w:t>
      </w:r>
      <w:r w:rsidR="00D632E2">
        <w:t>l’</w:t>
      </w:r>
      <w:r>
        <w:t xml:space="preserve">intervention </w:t>
      </w:r>
      <w:r w:rsidR="00164C4A">
        <w:t>de l’organisme de contrôle</w:t>
      </w:r>
      <w:r w:rsidR="00D632E2">
        <w:t xml:space="preserve"> </w:t>
      </w:r>
      <w:r>
        <w:t xml:space="preserve">sur le terrain, est à </w:t>
      </w:r>
      <w:r w:rsidR="00D632E2">
        <w:t>s</w:t>
      </w:r>
      <w:r>
        <w:t>a charge, à l’exception de</w:t>
      </w:r>
      <w:r w:rsidR="00D632E2">
        <w:t xml:space="preserve"> ceux pris en charge par le maitre d’ouvrage dans le cadre de la convention de passage</w:t>
      </w:r>
      <w:r>
        <w:t>.</w:t>
      </w:r>
    </w:p>
    <w:p w14:paraId="68A4C9B4" w14:textId="2D46D9D9" w:rsidR="001C5BC7" w:rsidRDefault="00A3773B" w:rsidP="001C5BC7">
      <w:r>
        <w:t xml:space="preserve">Si l’environnement des </w:t>
      </w:r>
      <w:r w:rsidR="00F71F37">
        <w:t>essai</w:t>
      </w:r>
      <w:r w:rsidR="001424C9">
        <w:t>s</w:t>
      </w:r>
      <w:r>
        <w:t xml:space="preserve"> l'exige, un constat d’huissier peut être demandé </w:t>
      </w:r>
      <w:r w:rsidR="00164C4A">
        <w:t>à l’organisme de contrôle</w:t>
      </w:r>
      <w:r>
        <w:t xml:space="preserve">. </w:t>
      </w:r>
      <w:r w:rsidR="001424C9">
        <w:t>U</w:t>
      </w:r>
      <w:r>
        <w:t xml:space="preserve">n exemplaire du </w:t>
      </w:r>
      <w:r w:rsidR="001424C9">
        <w:t>constat</w:t>
      </w:r>
      <w:r>
        <w:t xml:space="preserve"> est remis au maître d’ouvrage avant toute intervention sur le terrain.</w:t>
      </w:r>
      <w:r w:rsidR="001C5BC7" w:rsidRPr="001C5BC7">
        <w:t xml:space="preserve"> </w:t>
      </w:r>
      <w:r w:rsidR="001C5BC7">
        <w:t>C</w:t>
      </w:r>
      <w:r w:rsidR="001C5BC7" w:rsidRPr="00C73FD8">
        <w:t>ette prestation sera rémunérée selon les dispositions du bordereau de prix et du détail quantitatif estimatif</w:t>
      </w:r>
      <w:r w:rsidR="001C5BC7">
        <w:t>.</w:t>
      </w:r>
    </w:p>
    <w:p w14:paraId="704BFF8B" w14:textId="14DAE9C5" w:rsidR="00A3773B" w:rsidRDefault="00A3773B" w:rsidP="005A3BE4">
      <w:pPr>
        <w:keepLines w:val="0"/>
      </w:pPr>
    </w:p>
    <w:p w14:paraId="7EFF03D2" w14:textId="77777777" w:rsidR="00097841" w:rsidRDefault="00097841">
      <w:pPr>
        <w:keepLines w:val="0"/>
        <w:widowControl/>
        <w:spacing w:before="0"/>
        <w:jc w:val="left"/>
        <w:rPr>
          <w:b/>
          <w:bCs/>
          <w:caps/>
          <w:color w:val="006699"/>
          <w:sz w:val="24"/>
          <w:szCs w:val="24"/>
          <w:u w:val="single"/>
        </w:rPr>
      </w:pPr>
      <w:bookmarkStart w:id="62" w:name="_Ref151743725"/>
      <w:r>
        <w:br w:type="page"/>
      </w:r>
    </w:p>
    <w:p w14:paraId="2E9773CE" w14:textId="4E0A5F83" w:rsidR="00A3773B" w:rsidRDefault="00A3773B" w:rsidP="00870E3C">
      <w:pPr>
        <w:pStyle w:val="Titre2"/>
      </w:pPr>
      <w:bookmarkStart w:id="63" w:name="_Toc159447303"/>
      <w:r>
        <w:lastRenderedPageBreak/>
        <w:t>Signalisation</w:t>
      </w:r>
      <w:bookmarkEnd w:id="62"/>
      <w:bookmarkEnd w:id="63"/>
    </w:p>
    <w:p w14:paraId="4EFD4246" w14:textId="77777777" w:rsidR="00097841" w:rsidRDefault="00A3773B" w:rsidP="005A3BE4">
      <w:pPr>
        <w:keepLines w:val="0"/>
      </w:pPr>
      <w:bookmarkStart w:id="64" w:name="_Hlk151545717"/>
      <w:r>
        <w:t xml:space="preserve">Avant de commencer </w:t>
      </w:r>
      <w:r w:rsidR="001424C9">
        <w:t>toute intervention</w:t>
      </w:r>
      <w:r>
        <w:t xml:space="preserve"> sur une route circulée ou en bordure de chaussée, </w:t>
      </w:r>
      <w:r w:rsidR="00326696">
        <w:t>une</w:t>
      </w:r>
      <w:r>
        <w:t xml:space="preserve"> signalisation temporaire </w:t>
      </w:r>
      <w:r w:rsidR="001E2099">
        <w:t xml:space="preserve">de chantier mobile </w:t>
      </w:r>
      <w:r>
        <w:t>sera mise en place conformément à la réglementation en vigueur</w:t>
      </w:r>
      <w:r w:rsidR="00202115">
        <w:t xml:space="preserve">. </w:t>
      </w:r>
    </w:p>
    <w:p w14:paraId="50991BBE" w14:textId="77777777" w:rsidR="001C5BC7" w:rsidRDefault="00202115" w:rsidP="005A3BE4">
      <w:pPr>
        <w:keepLines w:val="0"/>
      </w:pPr>
      <w:r>
        <w:t>Si nécessaire, l’organisme de contrôle adresse au gestionnaire de la voirie une demande d’arrêté de voirie réglementant la circulation</w:t>
      </w:r>
      <w:r w:rsidR="001C5BC7">
        <w:t xml:space="preserve"> </w:t>
      </w:r>
      <w:bookmarkStart w:id="65" w:name="_Hlk156817091"/>
      <w:r w:rsidR="001C5BC7">
        <w:t>et/ou le stationnement</w:t>
      </w:r>
      <w:bookmarkEnd w:id="65"/>
      <w:r>
        <w:t xml:space="preserve">. </w:t>
      </w:r>
    </w:p>
    <w:p w14:paraId="22E4BEFC" w14:textId="7DBCD736" w:rsidR="001E2099" w:rsidRDefault="00202115" w:rsidP="005A3BE4">
      <w:pPr>
        <w:keepLines w:val="0"/>
      </w:pPr>
      <w:r>
        <w:t>Le co</w:t>
      </w:r>
      <w:r w:rsidR="00383571">
        <w:t>û</w:t>
      </w:r>
      <w:r>
        <w:t xml:space="preserve">t de la signalisation </w:t>
      </w:r>
      <w:r w:rsidR="001E2099">
        <w:t>:</w:t>
      </w:r>
    </w:p>
    <w:p w14:paraId="1B4166B1" w14:textId="5A508E5F" w:rsidR="001C5BC7" w:rsidRDefault="001C5BC7" w:rsidP="001C5BC7">
      <w:pPr>
        <w:pStyle w:val="Paragraphedeliste"/>
        <w:keepLines w:val="0"/>
        <w:numPr>
          <w:ilvl w:val="0"/>
          <w:numId w:val="12"/>
        </w:numPr>
      </w:pPr>
      <w:bookmarkStart w:id="66" w:name="_Hlk156816870"/>
      <w:r>
        <w:t>en chantier mobile</w:t>
      </w:r>
      <w:bookmarkEnd w:id="66"/>
      <w:r w:rsidR="00202115">
        <w:t>,</w:t>
      </w:r>
      <w:r w:rsidR="001E2099">
        <w:t xml:space="preserve"> </w:t>
      </w:r>
      <w:r w:rsidR="00383571">
        <w:t>(</w:t>
      </w:r>
      <w:r w:rsidR="00F6297B">
        <w:t>AK5</w:t>
      </w:r>
      <w:r w:rsidR="001E2099">
        <w:t xml:space="preserve"> plus </w:t>
      </w:r>
      <w:r w:rsidR="00871240">
        <w:t>tri-flash</w:t>
      </w:r>
      <w:r w:rsidR="00F6297B">
        <w:t xml:space="preserve">, </w:t>
      </w:r>
      <w:r w:rsidR="001E2099">
        <w:t>cônes</w:t>
      </w:r>
      <w:r w:rsidR="00F6297B">
        <w:t xml:space="preserve"> et </w:t>
      </w:r>
      <w:r w:rsidR="00202115">
        <w:t>gyrophares</w:t>
      </w:r>
      <w:r w:rsidR="001E2099">
        <w:t>/flash</w:t>
      </w:r>
      <w:r w:rsidR="00383571">
        <w:t>…)</w:t>
      </w:r>
      <w:r w:rsidR="00F6297B">
        <w:t xml:space="preserve"> est </w:t>
      </w:r>
      <w:r w:rsidR="00202115">
        <w:t>inclus</w:t>
      </w:r>
      <w:r w:rsidR="00F6297B">
        <w:t xml:space="preserve"> dans les prestations d’amenée</w:t>
      </w:r>
      <w:r w:rsidR="001E2099">
        <w:t>s</w:t>
      </w:r>
      <w:r w:rsidR="00F6297B">
        <w:t xml:space="preserve"> /repli</w:t>
      </w:r>
      <w:r w:rsidR="001E2099">
        <w:t>s</w:t>
      </w:r>
      <w:r w:rsidR="00202115">
        <w:t>,</w:t>
      </w:r>
    </w:p>
    <w:p w14:paraId="6C88F3EF" w14:textId="4D8727A7" w:rsidR="00097841" w:rsidRPr="001C5BC7" w:rsidRDefault="00383571" w:rsidP="001C5BC7">
      <w:pPr>
        <w:pStyle w:val="Paragraphedeliste"/>
        <w:keepLines w:val="0"/>
        <w:numPr>
          <w:ilvl w:val="0"/>
          <w:numId w:val="12"/>
        </w:numPr>
      </w:pPr>
      <w:r w:rsidRPr="001C5BC7">
        <w:t>complémentaire (</w:t>
      </w:r>
      <w:r w:rsidR="001E2099" w:rsidRPr="001C5BC7">
        <w:t>feux de signalisation</w:t>
      </w:r>
      <w:r w:rsidRPr="001C5BC7">
        <w:t>, route barrée…)</w:t>
      </w:r>
      <w:r w:rsidR="001E2099" w:rsidRPr="001C5BC7">
        <w:t> </w:t>
      </w:r>
      <w:r w:rsidR="00202115" w:rsidRPr="001C5BC7">
        <w:t xml:space="preserve">est rémunérée </w:t>
      </w:r>
      <w:r w:rsidRPr="001C5BC7">
        <w:t>par un prix spécifique</w:t>
      </w:r>
      <w:r>
        <w:t xml:space="preserve"> du </w:t>
      </w:r>
      <w:r w:rsidR="00202115">
        <w:t>bordereau de prix.</w:t>
      </w:r>
      <w:r w:rsidR="00097841">
        <w:t xml:space="preserve"> </w:t>
      </w:r>
      <w:bookmarkEnd w:id="64"/>
    </w:p>
    <w:p w14:paraId="247E6009" w14:textId="77777777" w:rsidR="00A3773B" w:rsidRDefault="00A3773B" w:rsidP="00870E3C">
      <w:pPr>
        <w:pStyle w:val="Titre2"/>
      </w:pPr>
      <w:bookmarkStart w:id="67" w:name="_Toc97570346"/>
      <w:bookmarkStart w:id="68" w:name="_Toc97570605"/>
      <w:bookmarkStart w:id="69" w:name="_Toc97574501"/>
      <w:bookmarkStart w:id="70" w:name="_Toc97574779"/>
      <w:bookmarkStart w:id="71" w:name="_Toc97574842"/>
      <w:bookmarkStart w:id="72" w:name="_Toc97654276"/>
      <w:bookmarkStart w:id="73" w:name="_Toc97657363"/>
      <w:bookmarkStart w:id="74" w:name="_Toc97657425"/>
      <w:bookmarkStart w:id="75" w:name="_Toc97657487"/>
      <w:bookmarkStart w:id="76" w:name="_Toc97657549"/>
      <w:bookmarkStart w:id="77" w:name="_Toc97657610"/>
      <w:bookmarkStart w:id="78" w:name="_Toc97657672"/>
      <w:bookmarkStart w:id="79" w:name="_Toc97657734"/>
      <w:bookmarkStart w:id="80" w:name="_Toc97657797"/>
      <w:bookmarkStart w:id="81" w:name="_Toc97657860"/>
      <w:bookmarkStart w:id="82" w:name="_Toc97657924"/>
      <w:bookmarkStart w:id="83" w:name="_Toc97657986"/>
      <w:bookmarkStart w:id="84" w:name="_Toc97658049"/>
      <w:bookmarkStart w:id="85" w:name="_Toc97570347"/>
      <w:bookmarkStart w:id="86" w:name="_Toc97570606"/>
      <w:bookmarkStart w:id="87" w:name="_Toc97574502"/>
      <w:bookmarkStart w:id="88" w:name="_Toc97574780"/>
      <w:bookmarkStart w:id="89" w:name="_Toc97574843"/>
      <w:bookmarkStart w:id="90" w:name="_Toc97654277"/>
      <w:bookmarkStart w:id="91" w:name="_Toc97657364"/>
      <w:bookmarkStart w:id="92" w:name="_Toc97657426"/>
      <w:bookmarkStart w:id="93" w:name="_Toc97657488"/>
      <w:bookmarkStart w:id="94" w:name="_Toc97657550"/>
      <w:bookmarkStart w:id="95" w:name="_Toc97657611"/>
      <w:bookmarkStart w:id="96" w:name="_Toc97657673"/>
      <w:bookmarkStart w:id="97" w:name="_Toc97657735"/>
      <w:bookmarkStart w:id="98" w:name="_Toc97657798"/>
      <w:bookmarkStart w:id="99" w:name="_Toc97657861"/>
      <w:bookmarkStart w:id="100" w:name="_Toc97657925"/>
      <w:bookmarkStart w:id="101" w:name="_Toc97657987"/>
      <w:bookmarkStart w:id="102" w:name="_Toc97658050"/>
      <w:bookmarkStart w:id="103" w:name="_Toc159447304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t>Hygiène et sécurité</w:t>
      </w:r>
      <w:bookmarkEnd w:id="103"/>
    </w:p>
    <w:p w14:paraId="1F370A7E" w14:textId="45F57EE3" w:rsidR="00A3773B" w:rsidRDefault="00164C4A" w:rsidP="005A3BE4">
      <w:pPr>
        <w:keepLines w:val="0"/>
      </w:pPr>
      <w:r>
        <w:t>L’organisme de contrôle</w:t>
      </w:r>
      <w:r w:rsidR="00A3773B">
        <w:t xml:space="preserve"> respecte la réglementation en vigueur et les mesures établies dans le </w:t>
      </w:r>
      <w:r w:rsidR="00C47A9F">
        <w:t>PPSPS</w:t>
      </w:r>
      <w:r w:rsidR="00243826">
        <w:t xml:space="preserve"> ou le cas échéant le Plan de Prévention</w:t>
      </w:r>
      <w:r w:rsidR="00C47A9F">
        <w:t>.</w:t>
      </w:r>
    </w:p>
    <w:p w14:paraId="43B6C162" w14:textId="77777777" w:rsidR="002F2A20" w:rsidRPr="002F2A20" w:rsidRDefault="002F2A20" w:rsidP="002F2A20">
      <w:pPr>
        <w:keepLines w:val="0"/>
      </w:pPr>
      <w:r w:rsidRPr="002F2A20">
        <w:t>Il veille à obtenir les autorisations nécessaires pour l’accès aux ouvrages (consignation des collecteurs le cas échéant).</w:t>
      </w:r>
    </w:p>
    <w:p w14:paraId="77632ED6" w14:textId="2F5FF873" w:rsidR="006228D6" w:rsidRDefault="00A3773B" w:rsidP="005A3BE4">
      <w:pPr>
        <w:keepLines w:val="0"/>
      </w:pPr>
      <w:r>
        <w:t xml:space="preserve">Il veille </w:t>
      </w:r>
      <w:r w:rsidR="002F2A20">
        <w:t>également</w:t>
      </w:r>
      <w:r>
        <w:t xml:space="preserve"> à ce que son personnel porte les équipements de sécurité obligatoires</w:t>
      </w:r>
      <w:r w:rsidR="00747989">
        <w:t xml:space="preserve">, dispose d’une </w:t>
      </w:r>
      <w:r w:rsidR="002F2A20">
        <w:t>certification</w:t>
      </w:r>
      <w:r w:rsidR="00747989">
        <w:t xml:space="preserve"> CATEC, </w:t>
      </w:r>
      <w:r w:rsidR="00C96823">
        <w:t>et soit</w:t>
      </w:r>
      <w:r>
        <w:t xml:space="preserve"> </w:t>
      </w:r>
      <w:r w:rsidR="003C707A">
        <w:t>protégé</w:t>
      </w:r>
      <w:r>
        <w:t xml:space="preserve"> en fonction des risques </w:t>
      </w:r>
      <w:r w:rsidR="003C707A">
        <w:t>spécifiques au domaine de l’assainissement.</w:t>
      </w:r>
      <w:r>
        <w:t xml:space="preserve"> </w:t>
      </w:r>
    </w:p>
    <w:p w14:paraId="0CC2C217" w14:textId="2A2D834D" w:rsidR="005F489F" w:rsidRDefault="005F489F" w:rsidP="005A3BE4">
      <w:pPr>
        <w:keepLines w:val="0"/>
      </w:pPr>
      <w:bookmarkStart w:id="104" w:name="_Hlk156816959"/>
      <w:r>
        <w:t xml:space="preserve">Une attention particulière sera portée sur les risques liés à l’utilisation des obturateurs (notice des fabricants, Guide des bonnes pratiques </w:t>
      </w:r>
      <w:r w:rsidR="00097841">
        <w:t>MAIAGE</w:t>
      </w:r>
      <w:r>
        <w:t>…).</w:t>
      </w:r>
    </w:p>
    <w:bookmarkEnd w:id="104"/>
    <w:p w14:paraId="54088D64" w14:textId="4E7C0378" w:rsidR="003C707A" w:rsidRPr="005A3BE4" w:rsidRDefault="003C707A" w:rsidP="005A3BE4">
      <w:pPr>
        <w:keepLines w:val="0"/>
      </w:pPr>
      <w:r w:rsidRPr="005A3BE4">
        <w:t>Pour rappel</w:t>
      </w:r>
      <w:r w:rsidR="00BF23AD">
        <w:t>,</w:t>
      </w:r>
      <w:r w:rsidRPr="005A3BE4">
        <w:t xml:space="preserve"> aucune pénétration dans les ouvrages ne peut se faire par un opérateur isolé.</w:t>
      </w:r>
    </w:p>
    <w:p w14:paraId="1ECE2E5C" w14:textId="769DA9CD" w:rsidR="00A3773B" w:rsidRDefault="00A3773B" w:rsidP="005A3BE4">
      <w:pPr>
        <w:keepLines w:val="0"/>
      </w:pPr>
      <w:r>
        <w:t xml:space="preserve">La personne </w:t>
      </w:r>
      <w:r w:rsidR="00C47A9F">
        <w:t>intervenant</w:t>
      </w:r>
      <w:r>
        <w:t xml:space="preserve"> à l’intérieur des </w:t>
      </w:r>
      <w:r w:rsidR="00C96CB1">
        <w:t>espaces confinés</w:t>
      </w:r>
      <w:r>
        <w:t xml:space="preserve"> reste en liaison soit visuelle soit radio avec la personne restant à l'extérieur.</w:t>
      </w:r>
    </w:p>
    <w:p w14:paraId="20332382" w14:textId="4EAD9F68" w:rsidR="00A3773B" w:rsidRDefault="00164C4A" w:rsidP="005A3BE4">
      <w:pPr>
        <w:keepLines w:val="0"/>
      </w:pPr>
      <w:r>
        <w:t>L’organisme de contrôle</w:t>
      </w:r>
      <w:r w:rsidR="00A3773B" w:rsidRPr="005A3BE4">
        <w:t xml:space="preserve"> </w:t>
      </w:r>
      <w:r w:rsidR="00C47A9F">
        <w:t>doit</w:t>
      </w:r>
      <w:r w:rsidR="00A3773B" w:rsidRPr="005A3BE4">
        <w:t xml:space="preserve"> impérativement vérifier l'atmosphère du réseau (présence d'H</w:t>
      </w:r>
      <w:r w:rsidR="00A3773B" w:rsidRPr="005A3BE4">
        <w:rPr>
          <w:vertAlign w:val="subscript"/>
        </w:rPr>
        <w:t>2</w:t>
      </w:r>
      <w:r w:rsidR="00A3773B" w:rsidRPr="005A3BE4">
        <w:t xml:space="preserve">S, gaz explosif, CO, etc.) par un détecteur approprié pendant toute la durée des </w:t>
      </w:r>
      <w:r w:rsidR="00C77C02">
        <w:t>interventions</w:t>
      </w:r>
      <w:r w:rsidR="00C77C02" w:rsidRPr="005A3BE4">
        <w:t xml:space="preserve"> </w:t>
      </w:r>
      <w:r w:rsidR="00A3773B" w:rsidRPr="005A3BE4">
        <w:t>dans les ouvrages.</w:t>
      </w:r>
    </w:p>
    <w:p w14:paraId="26C662AE" w14:textId="77777777" w:rsidR="000D4DDD" w:rsidRDefault="000D4DDD" w:rsidP="000D4DDD">
      <w:pPr>
        <w:keepLines w:val="0"/>
        <w:tabs>
          <w:tab w:val="left" w:pos="1094"/>
        </w:tabs>
      </w:pPr>
      <w:r>
        <w:t>Les conditions météorologiques doivent être vérifiées avant l’accès aux ouvrages visitables.</w:t>
      </w:r>
    </w:p>
    <w:p w14:paraId="026FB318" w14:textId="77777777" w:rsidR="0073757A" w:rsidRPr="005A3BE4" w:rsidRDefault="0073757A" w:rsidP="005A3BE4">
      <w:pPr>
        <w:keepLines w:val="0"/>
      </w:pPr>
    </w:p>
    <w:p w14:paraId="64E5F31D" w14:textId="6D2A445E" w:rsidR="00A3773B" w:rsidRPr="003D564F" w:rsidRDefault="00A3773B">
      <w:pPr>
        <w:pStyle w:val="Titre1"/>
      </w:pPr>
      <w:bookmarkStart w:id="105" w:name="_Toc159447305"/>
      <w:r w:rsidRPr="003D564F">
        <w:lastRenderedPageBreak/>
        <w:t>EXECUTION DES PRESTATIONS</w:t>
      </w:r>
      <w:bookmarkEnd w:id="105"/>
    </w:p>
    <w:p w14:paraId="5F4D16F8" w14:textId="59A620F0" w:rsidR="00696D56" w:rsidRDefault="00696D56" w:rsidP="00870E3C">
      <w:pPr>
        <w:pStyle w:val="Titre2"/>
      </w:pPr>
      <w:bookmarkStart w:id="106" w:name="_Toc97657738"/>
      <w:bookmarkStart w:id="107" w:name="_Toc97657801"/>
      <w:bookmarkStart w:id="108" w:name="_Toc97657864"/>
      <w:bookmarkStart w:id="109" w:name="_Toc97657928"/>
      <w:bookmarkStart w:id="110" w:name="_Toc97657990"/>
      <w:bookmarkStart w:id="111" w:name="_Toc97658053"/>
      <w:bookmarkStart w:id="112" w:name="_Toc159447306"/>
      <w:bookmarkStart w:id="113" w:name="_Hlk101280384"/>
      <w:bookmarkEnd w:id="106"/>
      <w:bookmarkEnd w:id="107"/>
      <w:bookmarkEnd w:id="108"/>
      <w:bookmarkEnd w:id="109"/>
      <w:bookmarkEnd w:id="110"/>
      <w:bookmarkEnd w:id="111"/>
      <w:r>
        <w:t>Mise à disposition du réseau</w:t>
      </w:r>
      <w:bookmarkEnd w:id="112"/>
    </w:p>
    <w:p w14:paraId="011D7B77" w14:textId="7B5DB4B6" w:rsidR="000417C8" w:rsidRDefault="00A3773B" w:rsidP="005A3BE4">
      <w:pPr>
        <w:keepLines w:val="0"/>
      </w:pPr>
      <w:bookmarkStart w:id="114" w:name="_Hlk156817999"/>
      <w:bookmarkEnd w:id="113"/>
      <w:r>
        <w:t>Le</w:t>
      </w:r>
      <w:r w:rsidR="00A30E43">
        <w:t xml:space="preserve"> réseau d’assainissement, neuf ou réhabilité, </w:t>
      </w:r>
      <w:r w:rsidR="0073757A">
        <w:t>est</w:t>
      </w:r>
      <w:r>
        <w:t xml:space="preserve"> mis à </w:t>
      </w:r>
      <w:r w:rsidR="00A30E43">
        <w:t xml:space="preserve">la </w:t>
      </w:r>
      <w:r>
        <w:t xml:space="preserve">disposition </w:t>
      </w:r>
      <w:r w:rsidR="00A30E43">
        <w:t xml:space="preserve">de l’organisme </w:t>
      </w:r>
      <w:r w:rsidR="000417C8">
        <w:t>accrédité</w:t>
      </w:r>
      <w:r w:rsidR="00A30E43">
        <w:t xml:space="preserve"> dans un état de propreté </w:t>
      </w:r>
      <w:r w:rsidR="001970FE">
        <w:t xml:space="preserve">et d’accessibilité </w:t>
      </w:r>
      <w:r w:rsidR="00A30E43">
        <w:t xml:space="preserve">permettant les </w:t>
      </w:r>
      <w:r w:rsidR="00F02215">
        <w:t>contrôles</w:t>
      </w:r>
      <w:r w:rsidR="00A30E43">
        <w:t>.</w:t>
      </w:r>
      <w:r>
        <w:t xml:space="preserve"> </w:t>
      </w:r>
    </w:p>
    <w:p w14:paraId="4C077D63" w14:textId="122732CB" w:rsidR="0070385E" w:rsidRDefault="0070385E" w:rsidP="005A3BE4">
      <w:pPr>
        <w:keepLines w:val="0"/>
      </w:pPr>
      <w:r w:rsidRPr="008B7E61">
        <w:t xml:space="preserve">Les </w:t>
      </w:r>
      <w:r w:rsidR="00C96CB1">
        <w:t xml:space="preserve">tronçons </w:t>
      </w:r>
      <w:r>
        <w:t>seront</w:t>
      </w:r>
      <w:r w:rsidRPr="008B7E61">
        <w:t xml:space="preserve"> entièrement nettoyés (collecteurs et branchements compris), par hydrocurage, avant inspection.</w:t>
      </w:r>
    </w:p>
    <w:p w14:paraId="04C9D85F" w14:textId="336A51E4" w:rsidR="005764AF" w:rsidRDefault="0070385E" w:rsidP="005A3BE4">
      <w:pPr>
        <w:keepLines w:val="0"/>
      </w:pPr>
      <w:r>
        <w:t>Les contrôles</w:t>
      </w:r>
      <w:r w:rsidR="005764AF">
        <w:t xml:space="preserve"> seront </w:t>
      </w:r>
      <w:r w:rsidR="000417C8">
        <w:t>réalisés après</w:t>
      </w:r>
      <w:r w:rsidR="005764AF">
        <w:t xml:space="preserve"> remblayage des fouilles et avant réfection des chaussées</w:t>
      </w:r>
      <w:r w:rsidR="000417C8">
        <w:t>.</w:t>
      </w:r>
    </w:p>
    <w:p w14:paraId="26F4D237" w14:textId="7803D234" w:rsidR="00A3773B" w:rsidRDefault="00A3773B" w:rsidP="00870E3C">
      <w:pPr>
        <w:pStyle w:val="Titre2"/>
      </w:pPr>
      <w:bookmarkStart w:id="115" w:name="_Toc85622899"/>
      <w:bookmarkStart w:id="116" w:name="_Toc95846940"/>
      <w:bookmarkStart w:id="117" w:name="_Toc97570351"/>
      <w:bookmarkStart w:id="118" w:name="_Toc97570610"/>
      <w:bookmarkStart w:id="119" w:name="_Toc97574506"/>
      <w:bookmarkStart w:id="120" w:name="_Toc97574784"/>
      <w:bookmarkStart w:id="121" w:name="_Toc97574847"/>
      <w:bookmarkStart w:id="122" w:name="_Toc97654281"/>
      <w:bookmarkStart w:id="123" w:name="_Toc97657368"/>
      <w:bookmarkStart w:id="124" w:name="_Toc97657430"/>
      <w:bookmarkStart w:id="125" w:name="_Toc97657492"/>
      <w:bookmarkStart w:id="126" w:name="_Toc97657554"/>
      <w:bookmarkStart w:id="127" w:name="_Toc97657615"/>
      <w:bookmarkStart w:id="128" w:name="_Toc97657677"/>
      <w:bookmarkStart w:id="129" w:name="_Toc97657740"/>
      <w:bookmarkStart w:id="130" w:name="_Toc97657803"/>
      <w:bookmarkStart w:id="131" w:name="_Toc97657866"/>
      <w:bookmarkStart w:id="132" w:name="_Toc97657930"/>
      <w:bookmarkStart w:id="133" w:name="_Toc97657992"/>
      <w:bookmarkStart w:id="134" w:name="_Toc97658055"/>
      <w:bookmarkStart w:id="135" w:name="_Toc85622900"/>
      <w:bookmarkStart w:id="136" w:name="_Toc95846941"/>
      <w:bookmarkStart w:id="137" w:name="_Toc97570352"/>
      <w:bookmarkStart w:id="138" w:name="_Toc97570611"/>
      <w:bookmarkStart w:id="139" w:name="_Toc97574507"/>
      <w:bookmarkStart w:id="140" w:name="_Toc97574785"/>
      <w:bookmarkStart w:id="141" w:name="_Toc97574848"/>
      <w:bookmarkStart w:id="142" w:name="_Toc97654282"/>
      <w:bookmarkStart w:id="143" w:name="_Toc97657369"/>
      <w:bookmarkStart w:id="144" w:name="_Toc97657431"/>
      <w:bookmarkStart w:id="145" w:name="_Toc97657493"/>
      <w:bookmarkStart w:id="146" w:name="_Toc97657555"/>
      <w:bookmarkStart w:id="147" w:name="_Toc97657616"/>
      <w:bookmarkStart w:id="148" w:name="_Toc97657678"/>
      <w:bookmarkStart w:id="149" w:name="_Toc97657741"/>
      <w:bookmarkStart w:id="150" w:name="_Toc97657804"/>
      <w:bookmarkStart w:id="151" w:name="_Toc97657867"/>
      <w:bookmarkStart w:id="152" w:name="_Toc97657931"/>
      <w:bookmarkStart w:id="153" w:name="_Toc97657993"/>
      <w:bookmarkStart w:id="154" w:name="_Toc97658056"/>
      <w:bookmarkStart w:id="155" w:name="_Toc85622901"/>
      <w:bookmarkStart w:id="156" w:name="_Toc95846942"/>
      <w:bookmarkStart w:id="157" w:name="_Toc97570353"/>
      <w:bookmarkStart w:id="158" w:name="_Toc97570612"/>
      <w:bookmarkStart w:id="159" w:name="_Toc97574508"/>
      <w:bookmarkStart w:id="160" w:name="_Toc97574786"/>
      <w:bookmarkStart w:id="161" w:name="_Toc97574849"/>
      <w:bookmarkStart w:id="162" w:name="_Toc97654283"/>
      <w:bookmarkStart w:id="163" w:name="_Toc97657370"/>
      <w:bookmarkStart w:id="164" w:name="_Toc97657432"/>
      <w:bookmarkStart w:id="165" w:name="_Toc97657494"/>
      <w:bookmarkStart w:id="166" w:name="_Toc97657556"/>
      <w:bookmarkStart w:id="167" w:name="_Toc97657617"/>
      <w:bookmarkStart w:id="168" w:name="_Toc97657679"/>
      <w:bookmarkStart w:id="169" w:name="_Toc97657742"/>
      <w:bookmarkStart w:id="170" w:name="_Toc97657805"/>
      <w:bookmarkStart w:id="171" w:name="_Toc97657868"/>
      <w:bookmarkStart w:id="172" w:name="_Toc97657932"/>
      <w:bookmarkStart w:id="173" w:name="_Toc97657994"/>
      <w:bookmarkStart w:id="174" w:name="_Toc97658057"/>
      <w:bookmarkStart w:id="175" w:name="_Ref125798991"/>
      <w:bookmarkStart w:id="176" w:name="_Toc159447307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>
        <w:t>Régulation et dérivation de l</w:t>
      </w:r>
      <w:r w:rsidR="001454D6">
        <w:t>’</w:t>
      </w:r>
      <w:r>
        <w:t>effluent</w:t>
      </w:r>
      <w:bookmarkEnd w:id="175"/>
      <w:bookmarkEnd w:id="176"/>
    </w:p>
    <w:p w14:paraId="19314E31" w14:textId="1FF606C9" w:rsidR="00A3773B" w:rsidRDefault="00AE3F49" w:rsidP="005A3BE4">
      <w:pPr>
        <w:keepLines w:val="0"/>
      </w:pPr>
      <w:r>
        <w:t>Il convient</w:t>
      </w:r>
      <w:r w:rsidR="00A3773B">
        <w:t xml:space="preserve"> d</w:t>
      </w:r>
      <w:r w:rsidR="001454D6">
        <w:t>’</w:t>
      </w:r>
      <w:r w:rsidR="00A3773B">
        <w:t xml:space="preserve">assurer la </w:t>
      </w:r>
      <w:r>
        <w:t>continuité</w:t>
      </w:r>
      <w:r w:rsidR="00A3773B">
        <w:t xml:space="preserve"> du service d</w:t>
      </w:r>
      <w:r w:rsidR="001454D6">
        <w:t>’</w:t>
      </w:r>
      <w:r w:rsidR="00A3773B">
        <w:t xml:space="preserve">assainissement pendant </w:t>
      </w:r>
      <w:r>
        <w:t>le contrôle</w:t>
      </w:r>
      <w:r w:rsidR="00A3773B">
        <w:t xml:space="preserve"> des </w:t>
      </w:r>
      <w:r w:rsidR="00C96CB1">
        <w:t>tronçons</w:t>
      </w:r>
      <w:r w:rsidR="00A3773B">
        <w:t xml:space="preserve">. </w:t>
      </w:r>
    </w:p>
    <w:p w14:paraId="139168D9" w14:textId="156F26DD" w:rsidR="00A3773B" w:rsidRDefault="00AE3F49" w:rsidP="005A3BE4">
      <w:pPr>
        <w:keepLines w:val="0"/>
      </w:pPr>
      <w:r>
        <w:t>Si l’obturation du tronçon, pendant la durée de l’essai, amène un risque de débordement (branchement et/ou regard amont)</w:t>
      </w:r>
      <w:r w:rsidR="006E187D">
        <w:t xml:space="preserve">, </w:t>
      </w:r>
      <w:r>
        <w:t>une</w:t>
      </w:r>
      <w:r w:rsidR="00A3773B">
        <w:t xml:space="preserve"> prestation </w:t>
      </w:r>
      <w:r w:rsidR="006E187D">
        <w:t xml:space="preserve">de régulation et dérivation de l’effluent </w:t>
      </w:r>
      <w:r>
        <w:t>est</w:t>
      </w:r>
      <w:r w:rsidR="00A3773B">
        <w:t xml:space="preserve"> définie par le maître d’ouvrage ou son représentant avec les paramètres suivants</w:t>
      </w:r>
      <w:r w:rsidR="001454D6">
        <w:t> </w:t>
      </w:r>
      <w:r w:rsidR="00A3773B">
        <w:t xml:space="preserve">: </w:t>
      </w:r>
    </w:p>
    <w:p w14:paraId="4C700567" w14:textId="28A3C2F7" w:rsidR="00A3773B" w:rsidRDefault="00DA0D56" w:rsidP="000A709A">
      <w:pPr>
        <w:pStyle w:val="Paragraphedeliste"/>
        <w:keepLines w:val="0"/>
        <w:numPr>
          <w:ilvl w:val="0"/>
          <w:numId w:val="12"/>
        </w:numPr>
      </w:pPr>
      <w:r>
        <w:t>d</w:t>
      </w:r>
      <w:r w:rsidR="00A3773B">
        <w:t>ébit,</w:t>
      </w:r>
    </w:p>
    <w:p w14:paraId="008C1F95" w14:textId="2D7B50C1" w:rsidR="00A3773B" w:rsidRDefault="00DA0D56" w:rsidP="000A709A">
      <w:pPr>
        <w:pStyle w:val="Paragraphedeliste"/>
        <w:keepLines w:val="0"/>
        <w:numPr>
          <w:ilvl w:val="0"/>
          <w:numId w:val="12"/>
        </w:numPr>
      </w:pPr>
      <w:r>
        <w:t>h</w:t>
      </w:r>
      <w:r w:rsidR="001970FE">
        <w:t>auteur</w:t>
      </w:r>
      <w:r w:rsidR="00A3773B">
        <w:t xml:space="preserve"> de relèvement,</w:t>
      </w:r>
    </w:p>
    <w:p w14:paraId="1AA43E78" w14:textId="6ED5B97A" w:rsidR="00A3773B" w:rsidRDefault="00DA0D56" w:rsidP="000A709A">
      <w:pPr>
        <w:pStyle w:val="Paragraphedeliste"/>
        <w:keepLines w:val="0"/>
        <w:numPr>
          <w:ilvl w:val="0"/>
          <w:numId w:val="12"/>
        </w:numPr>
      </w:pPr>
      <w:r>
        <w:t>d</w:t>
      </w:r>
      <w:r w:rsidR="00A3773B">
        <w:t>urée approximative.</w:t>
      </w:r>
    </w:p>
    <w:p w14:paraId="29FD42EF" w14:textId="17B39D84" w:rsidR="00A3773B" w:rsidRDefault="00212B59" w:rsidP="005A3BE4">
      <w:pPr>
        <w:keepLines w:val="0"/>
      </w:pPr>
      <w:r>
        <w:t xml:space="preserve">Cette prestation est assurée par </w:t>
      </w:r>
      <w:r w:rsidR="00164C4A">
        <w:t>l’organisme de contrôle</w:t>
      </w:r>
      <w:r w:rsidR="00775522">
        <w:t>, elle est rémunérée selon les conditions fixées dans le bordereau de prix</w:t>
      </w:r>
      <w:r w:rsidR="00A3773B">
        <w:t>.</w:t>
      </w:r>
    </w:p>
    <w:p w14:paraId="73FD98C9" w14:textId="18397476" w:rsidR="00A3773B" w:rsidRDefault="00A3773B" w:rsidP="00870E3C">
      <w:pPr>
        <w:pStyle w:val="Titre2"/>
      </w:pPr>
      <w:bookmarkStart w:id="177" w:name="_Ref151743884"/>
      <w:bookmarkStart w:id="178" w:name="_Toc159447308"/>
      <w:r>
        <w:t>Approvisionnement en eau</w:t>
      </w:r>
      <w:bookmarkEnd w:id="177"/>
      <w:bookmarkEnd w:id="178"/>
    </w:p>
    <w:p w14:paraId="0F349D98" w14:textId="6195E301" w:rsidR="00212B59" w:rsidRDefault="00764BF4" w:rsidP="005A3BE4">
      <w:pPr>
        <w:keepLines w:val="0"/>
      </w:pPr>
      <w:r>
        <w:t>A l’exception des essais des conduites sous pression, l</w:t>
      </w:r>
      <w:r w:rsidR="00A3773B">
        <w:t xml:space="preserve">a </w:t>
      </w:r>
      <w:r w:rsidR="00B671A8">
        <w:t xml:space="preserve">mise à disposition et l’accès à un point </w:t>
      </w:r>
      <w:r w:rsidR="00A3773B">
        <w:t>d</w:t>
      </w:r>
      <w:r w:rsidR="001454D6">
        <w:t>’</w:t>
      </w:r>
      <w:r w:rsidR="00A3773B">
        <w:t xml:space="preserve">eau </w:t>
      </w:r>
      <w:r w:rsidR="00B671A8">
        <w:t>proche d</w:t>
      </w:r>
      <w:r w:rsidR="00383571">
        <w:t xml:space="preserve">e l’ouvrage à contrôler </w:t>
      </w:r>
      <w:r w:rsidR="00A3773B">
        <w:t>est à la charge du maître d</w:t>
      </w:r>
      <w:r w:rsidR="001454D6">
        <w:t>’</w:t>
      </w:r>
      <w:r w:rsidR="00A3773B">
        <w:t>ouvrage</w:t>
      </w:r>
      <w:r w:rsidR="00870890">
        <w:t xml:space="preserve"> et </w:t>
      </w:r>
      <w:r w:rsidR="00212B59">
        <w:t>se fait dans les conditions suivantes</w:t>
      </w:r>
      <w:r w:rsidR="001454D6">
        <w:t> </w:t>
      </w:r>
      <w:r w:rsidR="00212B59">
        <w:t>:</w:t>
      </w:r>
      <w:r w:rsidR="00B50EC2">
        <w:t xml:space="preserve"> </w:t>
      </w:r>
      <w:r w:rsidR="00212B59" w:rsidRPr="00B50EC2">
        <w:rPr>
          <w:highlight w:val="yellow"/>
        </w:rPr>
        <w:t>……………</w:t>
      </w:r>
      <w:r w:rsidR="00B50EC2" w:rsidRPr="00B50EC2">
        <w:rPr>
          <w:highlight w:val="yellow"/>
        </w:rPr>
        <w:t xml:space="preserve"> </w:t>
      </w:r>
      <w:r w:rsidR="00212B59" w:rsidRPr="00B50EC2">
        <w:rPr>
          <w:highlight w:val="yellow"/>
        </w:rPr>
        <w:t>(</w:t>
      </w:r>
      <w:r w:rsidR="00A3773B" w:rsidRPr="00B50EC2">
        <w:rPr>
          <w:highlight w:val="yellow"/>
        </w:rPr>
        <w:t>poteau d</w:t>
      </w:r>
      <w:r w:rsidR="001454D6">
        <w:rPr>
          <w:highlight w:val="yellow"/>
        </w:rPr>
        <w:t>’</w:t>
      </w:r>
      <w:r w:rsidR="00A3773B" w:rsidRPr="00B50EC2">
        <w:rPr>
          <w:highlight w:val="yellow"/>
        </w:rPr>
        <w:t>incendie, citerne, débit</w:t>
      </w:r>
      <w:r w:rsidR="00B50EC2" w:rsidRPr="00B50EC2">
        <w:rPr>
          <w:highlight w:val="yellow"/>
        </w:rPr>
        <w:t>)</w:t>
      </w:r>
      <w:r w:rsidR="00B50EC2">
        <w:rPr>
          <w:rStyle w:val="Appelnotedebasdep"/>
        </w:rPr>
        <w:footnoteReference w:id="3"/>
      </w:r>
      <w:r w:rsidR="00A3773B">
        <w:t xml:space="preserve">. </w:t>
      </w:r>
    </w:p>
    <w:p w14:paraId="3A7256C8" w14:textId="61F8B1CE" w:rsidR="00870890" w:rsidRDefault="00A3773B" w:rsidP="005A3BE4">
      <w:pPr>
        <w:keepLines w:val="0"/>
      </w:pPr>
      <w:r>
        <w:t>En cas d</w:t>
      </w:r>
      <w:r w:rsidR="001454D6">
        <w:t>’</w:t>
      </w:r>
      <w:r>
        <w:t>impossibilité d</w:t>
      </w:r>
      <w:r w:rsidR="001454D6">
        <w:t>’</w:t>
      </w:r>
      <w:r>
        <w:t xml:space="preserve">approvisionnement, </w:t>
      </w:r>
      <w:r w:rsidR="00B50EC2">
        <w:t>l</w:t>
      </w:r>
      <w:r w:rsidR="00870890">
        <w:t xml:space="preserve">’amenée d’eau </w:t>
      </w:r>
      <w:r w:rsidR="00B50EC2">
        <w:t>est</w:t>
      </w:r>
      <w:r>
        <w:t xml:space="preserve"> assurée par </w:t>
      </w:r>
      <w:r w:rsidR="00164C4A">
        <w:t>l’organisme de contrôle</w:t>
      </w:r>
      <w:r w:rsidR="00870890">
        <w:t>.</w:t>
      </w:r>
    </w:p>
    <w:p w14:paraId="62DB43ED" w14:textId="27E60584" w:rsidR="00A3773B" w:rsidRDefault="00870890" w:rsidP="005A3BE4">
      <w:pPr>
        <w:keepLines w:val="0"/>
      </w:pPr>
      <w:r>
        <w:t xml:space="preserve">L’approvisionnement </w:t>
      </w:r>
      <w:r w:rsidR="00775522">
        <w:t xml:space="preserve">en eau </w:t>
      </w:r>
      <w:bookmarkStart w:id="179" w:name="_Hlk101361702"/>
      <w:r w:rsidR="00775522">
        <w:t xml:space="preserve">est rémunéré </w:t>
      </w:r>
      <w:r w:rsidR="00A3773B">
        <w:t>selon les conditions fixées dans le bordereau de prix</w:t>
      </w:r>
      <w:bookmarkEnd w:id="179"/>
      <w:r w:rsidR="00A3773B">
        <w:t>.</w:t>
      </w:r>
    </w:p>
    <w:p w14:paraId="10C9C8B9" w14:textId="72D5EB49" w:rsidR="00A3773B" w:rsidRDefault="00B818C4" w:rsidP="00870E3C">
      <w:pPr>
        <w:pStyle w:val="Titre2"/>
      </w:pPr>
      <w:bookmarkStart w:id="180" w:name="_Toc159447309"/>
      <w:r>
        <w:t>METHODE D’</w:t>
      </w:r>
      <w:r w:rsidR="00A3773B">
        <w:t xml:space="preserve">Exécution des </w:t>
      </w:r>
      <w:r w:rsidR="002A3662">
        <w:t>contrôles</w:t>
      </w:r>
      <w:bookmarkEnd w:id="180"/>
      <w:r w:rsidR="00A3773B">
        <w:t xml:space="preserve"> </w:t>
      </w:r>
    </w:p>
    <w:p w14:paraId="422427D6" w14:textId="77777777" w:rsidR="00A65BC7" w:rsidRDefault="00A65BC7" w:rsidP="00A65BC7">
      <w:pPr>
        <w:keepLines w:val="0"/>
      </w:pPr>
      <w:bookmarkStart w:id="181" w:name="_Hlk149215219"/>
      <w:r>
        <w:t xml:space="preserve">Les contrôles sont réalisés tronçons par tronçons. Par tronçon, on entend : </w:t>
      </w:r>
    </w:p>
    <w:p w14:paraId="00191DEE" w14:textId="77777777" w:rsidR="00A65BC7" w:rsidRDefault="00A65BC7" w:rsidP="00A65BC7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une conduite comprise entre deux regards et les branchements qui s´y raccordent hors boîtes de branchement,</w:t>
      </w:r>
    </w:p>
    <w:p w14:paraId="5E9DD720" w14:textId="77777777" w:rsidR="00A65BC7" w:rsidRDefault="00A65BC7" w:rsidP="00A65BC7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un regard seul hors branchements qui s´y écoulent,</w:t>
      </w:r>
    </w:p>
    <w:p w14:paraId="6852D225" w14:textId="77777777" w:rsidR="00A65BC7" w:rsidRDefault="00A65BC7" w:rsidP="00A65BC7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un branchement arrivant dans un regard hors boîte de branchement,</w:t>
      </w:r>
    </w:p>
    <w:p w14:paraId="4C54D605" w14:textId="77777777" w:rsidR="00A65BC7" w:rsidRDefault="00A65BC7" w:rsidP="00A65BC7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une boîte de branchement,</w:t>
      </w:r>
    </w:p>
    <w:p w14:paraId="5EF545C5" w14:textId="77777777" w:rsidR="00A65BC7" w:rsidRDefault="00A65BC7" w:rsidP="00A65BC7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une conduite d’assainissement sous pression,</w:t>
      </w:r>
    </w:p>
    <w:p w14:paraId="33D611FE" w14:textId="02827F3F" w:rsidR="00A65BC7" w:rsidRDefault="00A65BC7" w:rsidP="00A65BC7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un ouvrage annexe</w:t>
      </w:r>
      <w:bookmarkEnd w:id="181"/>
      <w:r>
        <w:t>.</w:t>
      </w:r>
    </w:p>
    <w:p w14:paraId="4EFF802B" w14:textId="7E3AE0FC" w:rsidR="00190AC0" w:rsidRDefault="00190AC0" w:rsidP="00A65BC7">
      <w:pPr>
        <w:keepLines w:val="0"/>
      </w:pPr>
      <w:r>
        <w:t xml:space="preserve">Dans le cas de réseaux rénovés par </w:t>
      </w:r>
      <w:bookmarkStart w:id="182" w:name="_Hlk104891299"/>
      <w:r w:rsidR="00E031F1">
        <w:t>chemisage</w:t>
      </w:r>
      <w:r>
        <w:t xml:space="preserve"> continu par tubes polymérisés en place</w:t>
      </w:r>
      <w:bookmarkEnd w:id="182"/>
      <w:r>
        <w:t xml:space="preserve">, les </w:t>
      </w:r>
      <w:r w:rsidR="002A3662">
        <w:t>contrôles</w:t>
      </w:r>
      <w:r>
        <w:t xml:space="preserve"> d’étanchéité sont effectués après refroidissement complet</w:t>
      </w:r>
      <w:r w:rsidR="00DB707C">
        <w:t xml:space="preserve"> </w:t>
      </w:r>
      <w:r w:rsidR="00872B75">
        <w:t xml:space="preserve">et </w:t>
      </w:r>
      <w:r w:rsidR="00DB707C">
        <w:t>réouverture des branchements (rénovés ou non)</w:t>
      </w:r>
      <w:r>
        <w:t>.</w:t>
      </w:r>
    </w:p>
    <w:p w14:paraId="204CB827" w14:textId="77777777" w:rsidR="00EB47F3" w:rsidRDefault="00EB47F3">
      <w:pPr>
        <w:keepLines w:val="0"/>
        <w:widowControl/>
        <w:spacing w:before="0"/>
        <w:jc w:val="left"/>
      </w:pPr>
      <w:r>
        <w:br w:type="page"/>
      </w:r>
    </w:p>
    <w:p w14:paraId="0C021CE5" w14:textId="7949D3BB" w:rsidR="0076043F" w:rsidRDefault="00C1311C" w:rsidP="005A3BE4">
      <w:pPr>
        <w:keepLines w:val="0"/>
      </w:pPr>
      <w:r>
        <w:lastRenderedPageBreak/>
        <w:t>L</w:t>
      </w:r>
      <w:r w:rsidR="00DE7473">
        <w:t>es dates d</w:t>
      </w:r>
      <w:r>
        <w:t>’</w:t>
      </w:r>
      <w:r w:rsidR="00DE7473">
        <w:t xml:space="preserve">intervention </w:t>
      </w:r>
      <w:r>
        <w:t>sont convenues avec le maitre d’ouvrage ou son représentant</w:t>
      </w:r>
      <w:r w:rsidR="00AB1B7B">
        <w:rPr>
          <w:rStyle w:val="Appelnotedebasdep"/>
        </w:rPr>
        <w:footnoteReference w:id="4"/>
      </w:r>
      <w:r w:rsidR="00DE7473">
        <w:t>.</w:t>
      </w:r>
      <w:r w:rsidR="00355575" w:rsidRPr="00355575">
        <w:t xml:space="preserve"> </w:t>
      </w:r>
      <w:r w:rsidR="00355575">
        <w:t xml:space="preserve">Dans les cas particuliers (réfection de voirie urgente, dévoiement des effluents, réception </w:t>
      </w:r>
      <w:r w:rsidR="00243826">
        <w:t>partielle, …</w:t>
      </w:r>
      <w:r w:rsidR="00355575">
        <w:t>) le maitre d’ouvrage peut demander à ce que le planning des essais soit calé sur le planning des travaux.</w:t>
      </w:r>
    </w:p>
    <w:p w14:paraId="68ABB00C" w14:textId="1BB042AD" w:rsidR="00A3773B" w:rsidRDefault="00A3773B" w:rsidP="005A3BE4">
      <w:pPr>
        <w:keepLines w:val="0"/>
      </w:pPr>
      <w:r>
        <w:t xml:space="preserve">Les </w:t>
      </w:r>
      <w:r w:rsidR="00C96CB1">
        <w:t xml:space="preserve">tronçons </w:t>
      </w:r>
      <w:r>
        <w:t>doivent être contrôlés séparément.</w:t>
      </w:r>
    </w:p>
    <w:p w14:paraId="6503ED90" w14:textId="0DEDB69A" w:rsidR="00DA0D56" w:rsidRDefault="00D165DE" w:rsidP="0070628A">
      <w:pPr>
        <w:keepLines w:val="0"/>
      </w:pPr>
      <w:r>
        <w:t>Chaque tronçon est obturé à ses extrémités aval et amont.</w:t>
      </w:r>
    </w:p>
    <w:p w14:paraId="4C04A50E" w14:textId="5F6565CB" w:rsidR="00D55B71" w:rsidRDefault="00D55B71" w:rsidP="0070628A">
      <w:pPr>
        <w:keepLines w:val="0"/>
      </w:pPr>
      <w:r>
        <w:t>Sauf impossibilité(s) technique(s), à préciser sur les fiches de résultat, l’essai d’étanchéité doit porter sur la totalité du linéaire neuf ou réhabilité, y compris les regards de visite, les boîtes et les canalisations de branchement.</w:t>
      </w:r>
    </w:p>
    <w:p w14:paraId="35A905B3" w14:textId="77777777" w:rsidR="00C63277" w:rsidRPr="00C63277" w:rsidRDefault="00C63277" w:rsidP="00C63277">
      <w:pPr>
        <w:keepLines w:val="0"/>
      </w:pPr>
      <w:bookmarkStart w:id="183" w:name="_Hlk151541511"/>
      <w:r w:rsidRPr="00C63277">
        <w:t>Dans le cas où la réalisation d’un essai serait techniquement impossible, il appartient à l’organisme de relever cette impossibilité technique. A titre d’exemples :</w:t>
      </w:r>
    </w:p>
    <w:p w14:paraId="304C8177" w14:textId="01E5B784" w:rsidR="00C63277" w:rsidRPr="00C63277" w:rsidRDefault="00C63277" w:rsidP="00C6327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 w:rsidRPr="00C63277">
        <w:t>impossibilité de mise en place d’un obturateur (chute accompagnée non obturable, antenne en attente…),</w:t>
      </w:r>
    </w:p>
    <w:bookmarkEnd w:id="183"/>
    <w:p w14:paraId="020F791E" w14:textId="77777777" w:rsidR="00C63277" w:rsidRPr="00C63277" w:rsidRDefault="00C63277" w:rsidP="00C6327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 w:rsidRPr="00C63277">
        <w:t>réouverture de branchement sur un chemisage continu par tubes polymérisés en place</w:t>
      </w:r>
      <w:r w:rsidRPr="00C63277" w:rsidDel="00E031F1">
        <w:t xml:space="preserve"> </w:t>
      </w:r>
      <w:r w:rsidRPr="00C63277">
        <w:t>sans rénovation de la jonction entre le branchement et le collecteur principal, …</w:t>
      </w:r>
    </w:p>
    <w:p w14:paraId="26A620EF" w14:textId="77777777" w:rsidR="00C63277" w:rsidRPr="00C63277" w:rsidRDefault="00C63277" w:rsidP="00C63277">
      <w:pPr>
        <w:keepLines w:val="0"/>
      </w:pPr>
      <w:r w:rsidRPr="00C63277">
        <w:t>Par ailleurs sont exclus des protocoles d’essai :</w:t>
      </w:r>
    </w:p>
    <w:p w14:paraId="4E4A2AAC" w14:textId="77777777" w:rsidR="00C63277" w:rsidRPr="00C63277" w:rsidRDefault="00C63277" w:rsidP="00C6327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 w:rsidRPr="00C63277">
        <w:t>l’essai LA,</w:t>
      </w:r>
    </w:p>
    <w:p w14:paraId="0E53DBA8" w14:textId="77777777" w:rsidR="00C63277" w:rsidRPr="00C63277" w:rsidRDefault="00C63277" w:rsidP="00C6327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 w:rsidRPr="00C63277">
        <w:t>les essais LC et LD pour les regards et les boites de branchements,</w:t>
      </w:r>
    </w:p>
    <w:p w14:paraId="421E8756" w14:textId="77777777" w:rsidR="00C63277" w:rsidRPr="00C63277" w:rsidRDefault="00C63277" w:rsidP="00C63277">
      <w:pPr>
        <w:pStyle w:val="en1"/>
        <w:keepLines w:val="0"/>
        <w:numPr>
          <w:ilvl w:val="0"/>
          <w:numId w:val="10"/>
        </w:numPr>
        <w:tabs>
          <w:tab w:val="left" w:pos="567"/>
          <w:tab w:val="num" w:pos="4472"/>
        </w:tabs>
        <w:ind w:left="568" w:hanging="284"/>
      </w:pPr>
      <w:r w:rsidRPr="00C63277">
        <w:t>l’essai commun regards et canalisations quelle que soit la méthode.</w:t>
      </w:r>
    </w:p>
    <w:p w14:paraId="609EDC75" w14:textId="62BFA0FE" w:rsidR="00A3773B" w:rsidRDefault="003059C4" w:rsidP="00B818C4">
      <w:pPr>
        <w:pStyle w:val="Titre3"/>
      </w:pPr>
      <w:bookmarkStart w:id="184" w:name="_Toc85622906"/>
      <w:bookmarkStart w:id="185" w:name="_Toc95846947"/>
      <w:bookmarkStart w:id="186" w:name="_Toc97570358"/>
      <w:bookmarkStart w:id="187" w:name="_Toc97570617"/>
      <w:bookmarkStart w:id="188" w:name="_Toc97574513"/>
      <w:bookmarkStart w:id="189" w:name="_Toc97574791"/>
      <w:bookmarkStart w:id="190" w:name="_Toc97574854"/>
      <w:bookmarkStart w:id="191" w:name="_Toc97654288"/>
      <w:bookmarkStart w:id="192" w:name="_Toc97657375"/>
      <w:bookmarkStart w:id="193" w:name="_Toc97657437"/>
      <w:bookmarkStart w:id="194" w:name="_Toc97657499"/>
      <w:bookmarkStart w:id="195" w:name="_Toc97657561"/>
      <w:bookmarkStart w:id="196" w:name="_Toc97657622"/>
      <w:bookmarkStart w:id="197" w:name="_Toc97657684"/>
      <w:bookmarkStart w:id="198" w:name="_Toc97657747"/>
      <w:bookmarkStart w:id="199" w:name="_Toc97657810"/>
      <w:bookmarkStart w:id="200" w:name="_Toc97657873"/>
      <w:bookmarkStart w:id="201" w:name="_Toc97657937"/>
      <w:bookmarkStart w:id="202" w:name="_Toc97657999"/>
      <w:bookmarkStart w:id="203" w:name="_Toc97658062"/>
      <w:bookmarkStart w:id="204" w:name="_Ref97657259"/>
      <w:bookmarkStart w:id="205" w:name="_Toc159447310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>
        <w:t xml:space="preserve">Réseaux </w:t>
      </w:r>
      <w:r w:rsidR="00ED1E7F">
        <w:t>à écoulement à surface libre (gravitaire)</w:t>
      </w:r>
      <w:bookmarkEnd w:id="204"/>
      <w:bookmarkEnd w:id="205"/>
    </w:p>
    <w:p w14:paraId="497C68CB" w14:textId="4386522C" w:rsidR="00A3773B" w:rsidRDefault="00A3773B" w:rsidP="005A3BE4">
      <w:pPr>
        <w:keepLines w:val="0"/>
      </w:pPr>
      <w:r>
        <w:t xml:space="preserve">Les essais des éléments constitutifs des réseaux gravitaires </w:t>
      </w:r>
      <w:r w:rsidR="009730DF">
        <w:t xml:space="preserve">(tronçons) </w:t>
      </w:r>
      <w:r>
        <w:t xml:space="preserve">sont réalisés selon </w:t>
      </w:r>
      <w:r w:rsidR="00CC6CBA">
        <w:t>le fascicule 70</w:t>
      </w:r>
      <w:r w:rsidR="006423DC">
        <w:t>-1</w:t>
      </w:r>
      <w:r w:rsidR="00CC6CBA">
        <w:t xml:space="preserve"> et </w:t>
      </w:r>
      <w:r>
        <w:t xml:space="preserve">la norme </w:t>
      </w:r>
      <w:r w:rsidR="00ED1E7F">
        <w:t xml:space="preserve">NF </w:t>
      </w:r>
      <w:r>
        <w:t>EN 1610 relative à la mise en œuvre et essai des branchements et collecteurs d</w:t>
      </w:r>
      <w:r w:rsidR="001454D6">
        <w:t>’</w:t>
      </w:r>
      <w:r>
        <w:t>assainissement.</w:t>
      </w:r>
    </w:p>
    <w:p w14:paraId="6EB180F5" w14:textId="77777777" w:rsidR="00786E30" w:rsidRDefault="00B864B9" w:rsidP="00B864B9">
      <w:pPr>
        <w:keepLines w:val="0"/>
      </w:pPr>
      <w:r>
        <w:t>Les essais sont réalisés soit à l’air soit à l’eau dans les conditions qui suivent</w:t>
      </w:r>
      <w:r w:rsidR="00786E30">
        <w:t xml:space="preserve">, </w:t>
      </w:r>
    </w:p>
    <w:p w14:paraId="38233BEE" w14:textId="2BAD9A9E" w:rsidR="00B864B9" w:rsidRDefault="006423DC" w:rsidP="00B864B9">
      <w:pPr>
        <w:keepLines w:val="0"/>
      </w:pPr>
      <w:r>
        <w:t>Quel que soit le tronçon, e</w:t>
      </w:r>
      <w:r w:rsidR="00B864B9">
        <w:t>n cas d’échec unique ou répété d’un essai à l’air, il est nécessaire de recourir à l’essai à l’eau. Seul le résultat de</w:t>
      </w:r>
      <w:r w:rsidR="00D22E2B">
        <w:t xml:space="preserve">s essais selon la méthode </w:t>
      </w:r>
      <w:r w:rsidR="00B864B9">
        <w:t>W (à l’eau) doit être décisif. Cet essai sera rémunéré selon les conditions fixées dans le bordereau de prix.</w:t>
      </w:r>
    </w:p>
    <w:p w14:paraId="01EB4FC6" w14:textId="29B39CA5" w:rsidR="00071681" w:rsidRDefault="00786E30" w:rsidP="005A3BE4">
      <w:pPr>
        <w:keepLines w:val="0"/>
      </w:pPr>
      <w:r>
        <w:t xml:space="preserve">Pour </w:t>
      </w:r>
      <w:bookmarkStart w:id="206" w:name="_Hlk98849353"/>
      <w:r>
        <w:t>le</w:t>
      </w:r>
      <w:r w:rsidR="00D22E2B">
        <w:t xml:space="preserve">s essais selon la méthode </w:t>
      </w:r>
      <w:bookmarkEnd w:id="206"/>
      <w:r>
        <w:t xml:space="preserve">W (à l’eau) </w:t>
      </w:r>
      <w:r w:rsidR="00D22E2B">
        <w:t xml:space="preserve">et à </w:t>
      </w:r>
      <w:r w:rsidR="00B864B9">
        <w:t xml:space="preserve">titre indicatif, une durée minimale d’imprégnation d’une heure </w:t>
      </w:r>
      <w:r w:rsidR="00B864B9" w:rsidRPr="0080363A">
        <w:t>peut se révéler nécessaire</w:t>
      </w:r>
      <w:r w:rsidR="00B864B9">
        <w:t xml:space="preserve"> pour les canalisations et regards en béton ou ceux présentant un revêtement intérieur à base de liant hydraulique</w:t>
      </w:r>
      <w:r w:rsidR="00D22E2B">
        <w:t>.</w:t>
      </w:r>
    </w:p>
    <w:p w14:paraId="79C0FB43" w14:textId="19483378" w:rsidR="00B864B9" w:rsidRPr="00071681" w:rsidRDefault="00EE7450" w:rsidP="00B818C4">
      <w:pPr>
        <w:pStyle w:val="Titre4"/>
      </w:pPr>
      <w:bookmarkStart w:id="207" w:name="_Ref151744443"/>
      <w:bookmarkStart w:id="208" w:name="_Toc159447311"/>
      <w:r w:rsidRPr="00071681">
        <w:t>Essai à l’air</w:t>
      </w:r>
      <w:bookmarkEnd w:id="207"/>
      <w:bookmarkEnd w:id="208"/>
    </w:p>
    <w:p w14:paraId="6536B39A" w14:textId="77777777" w:rsidR="00EE7450" w:rsidRDefault="00EE7450" w:rsidP="00B818C4">
      <w:pPr>
        <w:pStyle w:val="Titre5"/>
      </w:pPr>
      <w:bookmarkStart w:id="209" w:name="_Toc159447312"/>
      <w:r>
        <w:t>Canalisations (conduites et/ou branchements)</w:t>
      </w:r>
      <w:bookmarkEnd w:id="209"/>
    </w:p>
    <w:p w14:paraId="3A9D4B3E" w14:textId="1EB638BD" w:rsidR="00EE7450" w:rsidRPr="00DF32F6" w:rsidRDefault="00E66B24" w:rsidP="004D0BC7">
      <w:r>
        <w:t>Pour l'e</w:t>
      </w:r>
      <w:r w:rsidR="00EE7450">
        <w:t>ssai à l’air</w:t>
      </w:r>
      <w:r>
        <w:t xml:space="preserve"> (</w:t>
      </w:r>
      <w:r w:rsidR="00EE7450">
        <w:t>méthode L</w:t>
      </w:r>
      <w:r>
        <w:t>)</w:t>
      </w:r>
      <w:r w:rsidR="00EE7450">
        <w:t xml:space="preserve"> les protocoles LB, LC </w:t>
      </w:r>
      <w:r w:rsidR="00616DC7">
        <w:t>ou</w:t>
      </w:r>
      <w:r w:rsidR="00EE7450">
        <w:t xml:space="preserve"> LD sont utilisés, le protocole LA étant exclu par le fascicule 70.</w:t>
      </w:r>
      <w:r w:rsidR="00EE7450" w:rsidRPr="00DF32F6">
        <w:t xml:space="preserve"> </w:t>
      </w:r>
      <w:r w:rsidR="00EE7450" w:rsidRPr="006777CA">
        <w:t>Lorsque les branchements sont testés en même temps que le collecteur, le diamètre servant de référence pour la détermination du temps d’essai est celui du collecteur.</w:t>
      </w:r>
      <w:r w:rsidR="00EE7450" w:rsidRPr="00DF32F6">
        <w:t xml:space="preserve"> </w:t>
      </w:r>
    </w:p>
    <w:p w14:paraId="4DEEB30F" w14:textId="2E55D5F2" w:rsidR="00071681" w:rsidRDefault="00071681" w:rsidP="00071681">
      <w:pPr>
        <w:keepLines w:val="0"/>
      </w:pPr>
      <w:r w:rsidRPr="00B40B37">
        <w:t xml:space="preserve">Pour les canalisations </w:t>
      </w:r>
      <w:r>
        <w:t>situées</w:t>
      </w:r>
      <w:r w:rsidRPr="00B40B37">
        <w:t xml:space="preserve"> </w:t>
      </w:r>
      <w:r>
        <w:t>dans la</w:t>
      </w:r>
      <w:r w:rsidRPr="00B40B37">
        <w:t xml:space="preserve"> nappe phréatique</w:t>
      </w:r>
      <w:r w:rsidRPr="00617364">
        <w:t xml:space="preserve"> </w:t>
      </w:r>
      <w:r>
        <w:t>l’épreuve d’étanchéité à l’air avec une pression initiale de 200 mbar (condition d’essai LD) est possible lorsque la hauteur maximale de la nappe phréatique est inférieure à 2</w:t>
      </w:r>
      <w:r w:rsidR="00436A97">
        <w:t xml:space="preserve"> </w:t>
      </w:r>
      <w:proofErr w:type="spellStart"/>
      <w:r>
        <w:t>mCE</w:t>
      </w:r>
      <w:proofErr w:type="spellEnd"/>
      <w:r>
        <w:t xml:space="preserve"> par rapport à la génératrice supérieure de la canalisation.</w:t>
      </w:r>
    </w:p>
    <w:p w14:paraId="7F019EDC" w14:textId="3726C18F" w:rsidR="00071681" w:rsidRPr="00BF23AD" w:rsidRDefault="00071681" w:rsidP="00BF23AD">
      <w:pPr>
        <w:keepLines w:val="0"/>
      </w:pPr>
      <w:r>
        <w:t>Dans le cas d’une canalisation en forte pente ou posée à une profondeur importante (&gt; 5 m de hauteur de couverture)</w:t>
      </w:r>
      <w:r w:rsidR="00436A97">
        <w:t xml:space="preserve"> </w:t>
      </w:r>
      <w:r w:rsidR="001F1EBF">
        <w:t xml:space="preserve">l’essai à l’air est possible </w:t>
      </w:r>
      <w:r>
        <w:t xml:space="preserve">en présence d’une nappe phréatique d’une hauteur &lt; 2 </w:t>
      </w:r>
      <w:proofErr w:type="spellStart"/>
      <w:r>
        <w:t>mCE</w:t>
      </w:r>
      <w:proofErr w:type="spellEnd"/>
      <w:r w:rsidR="00E62E7A">
        <w:t xml:space="preserve"> mesurée à la génératrice supérieure de la canalisation</w:t>
      </w:r>
      <w:r w:rsidR="00D55B71">
        <w:t>.</w:t>
      </w:r>
    </w:p>
    <w:p w14:paraId="4678DCFA" w14:textId="77777777" w:rsidR="0003363C" w:rsidRDefault="0003363C">
      <w:pPr>
        <w:keepLines w:val="0"/>
        <w:widowControl/>
        <w:spacing w:before="0"/>
        <w:jc w:val="left"/>
        <w:rPr>
          <w:i/>
          <w:iCs/>
          <w:color w:val="0099CC"/>
          <w:u w:val="single"/>
        </w:rPr>
      </w:pPr>
      <w:r>
        <w:br w:type="page"/>
      </w:r>
    </w:p>
    <w:p w14:paraId="0E0A49C0" w14:textId="6A8D36B6" w:rsidR="004D27AF" w:rsidRDefault="004D27AF" w:rsidP="00B818C4">
      <w:pPr>
        <w:pStyle w:val="Titre5"/>
      </w:pPr>
      <w:bookmarkStart w:id="210" w:name="_Toc159447313"/>
      <w:r w:rsidRPr="00A46627">
        <w:lastRenderedPageBreak/>
        <w:t>Regards et boîtes de branchement</w:t>
      </w:r>
      <w:bookmarkEnd w:id="210"/>
    </w:p>
    <w:p w14:paraId="3BBBFC6E" w14:textId="13CDA7C3" w:rsidR="004D27AF" w:rsidRDefault="004D27AF" w:rsidP="004D27AF">
      <w:pPr>
        <w:keepLines w:val="0"/>
      </w:pPr>
      <w:r>
        <w:t xml:space="preserve">Les regards </w:t>
      </w:r>
      <w:r w:rsidR="00F512DD">
        <w:t xml:space="preserve">dont le diamètre nominal est </w:t>
      </w:r>
      <w:r w:rsidR="00F512DD">
        <w:rPr>
          <w:rFonts w:cs="Arial"/>
        </w:rPr>
        <w:t>≤</w:t>
      </w:r>
      <w:r w:rsidR="00F512DD">
        <w:t xml:space="preserve"> 1 250 mm </w:t>
      </w:r>
      <w:r>
        <w:t>et boîtes de branchement sont contrôlés à l’air</w:t>
      </w:r>
      <w:r w:rsidR="00616DC7">
        <w:t>, uniquement protocole LB</w:t>
      </w:r>
      <w:r w:rsidR="00436A97">
        <w:t>,</w:t>
      </w:r>
      <w:r>
        <w:t xml:space="preserve"> sur l’intégralité du volume.</w:t>
      </w:r>
    </w:p>
    <w:p w14:paraId="35CFCBD9" w14:textId="0D4E503D" w:rsidR="004D27AF" w:rsidRDefault="004D27AF" w:rsidP="004D27AF">
      <w:pPr>
        <w:keepLines w:val="0"/>
      </w:pPr>
      <w:r>
        <w:t>Pour les essais</w:t>
      </w:r>
      <w:r w:rsidR="00616DC7">
        <w:t xml:space="preserve"> </w:t>
      </w:r>
      <w:r>
        <w:t>:</w:t>
      </w:r>
    </w:p>
    <w:p w14:paraId="7FCC0D09" w14:textId="7E1DA5E7" w:rsidR="004D27AF" w:rsidRPr="00193C90" w:rsidRDefault="004D27AF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 w:rsidRPr="00193C90">
        <w:t>dans le cas des regards, l’obturateur d’essai sera positionné au niveau du trou d’homme (DN 600mm),</w:t>
      </w:r>
    </w:p>
    <w:p w14:paraId="521CFDDE" w14:textId="04BE98E1" w:rsidR="004D27AF" w:rsidRPr="00193C90" w:rsidRDefault="004D27AF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 w:rsidRPr="00193C90">
        <w:t>pour les regards avec dalle de réduction, l’essai inclu</w:t>
      </w:r>
      <w:r w:rsidR="00411C67">
        <w:t>t</w:t>
      </w:r>
      <w:r w:rsidRPr="00193C90">
        <w:t xml:space="preserve"> la jonction entre l’élément droit et la dalle de réduction,</w:t>
      </w:r>
    </w:p>
    <w:p w14:paraId="3D440132" w14:textId="7F11D7E1" w:rsidR="004D27AF" w:rsidRDefault="004D27AF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dans le cas des boites, l’obturateur sera positionné en partie supérieure des boites.</w:t>
      </w:r>
    </w:p>
    <w:p w14:paraId="7A269564" w14:textId="7F3D30B0" w:rsidR="004D27AF" w:rsidRDefault="00D575BB" w:rsidP="00436A97">
      <w:pPr>
        <w:keepLines w:val="0"/>
      </w:pPr>
      <w:r w:rsidRPr="003A0552">
        <w:rPr>
          <w:noProof/>
        </w:rPr>
        <w:drawing>
          <wp:anchor distT="0" distB="0" distL="114300" distR="114300" simplePos="0" relativeHeight="251672576" behindDoc="1" locked="0" layoutInCell="1" allowOverlap="1" wp14:anchorId="5985EAB1" wp14:editId="124AD92B">
            <wp:simplePos x="0" y="0"/>
            <wp:positionH relativeFrom="column">
              <wp:posOffset>3280410</wp:posOffset>
            </wp:positionH>
            <wp:positionV relativeFrom="paragraph">
              <wp:posOffset>167640</wp:posOffset>
            </wp:positionV>
            <wp:extent cx="2372995" cy="2703830"/>
            <wp:effectExtent l="0" t="0" r="8255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552">
        <w:rPr>
          <w:noProof/>
        </w:rPr>
        <w:drawing>
          <wp:anchor distT="0" distB="0" distL="114300" distR="114300" simplePos="0" relativeHeight="251671552" behindDoc="0" locked="0" layoutInCell="1" allowOverlap="1" wp14:anchorId="3499C54C" wp14:editId="5DEAC315">
            <wp:simplePos x="0" y="0"/>
            <wp:positionH relativeFrom="column">
              <wp:posOffset>489585</wp:posOffset>
            </wp:positionH>
            <wp:positionV relativeFrom="paragraph">
              <wp:posOffset>165487</wp:posOffset>
            </wp:positionV>
            <wp:extent cx="2449067" cy="2707178"/>
            <wp:effectExtent l="0" t="0" r="889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067" cy="2707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A9F2F" w14:textId="78F34295" w:rsidR="00BF23AD" w:rsidRDefault="00BF23AD" w:rsidP="00436A97">
      <w:pPr>
        <w:keepLines w:val="0"/>
      </w:pPr>
    </w:p>
    <w:p w14:paraId="03556730" w14:textId="0E32518D" w:rsidR="00DE634D" w:rsidRDefault="00DE634D">
      <w:pPr>
        <w:keepLines w:val="0"/>
        <w:widowControl/>
        <w:spacing w:before="0"/>
        <w:jc w:val="left"/>
      </w:pPr>
      <w:r>
        <w:br w:type="page"/>
      </w:r>
    </w:p>
    <w:p w14:paraId="1F25643F" w14:textId="5A754F76" w:rsidR="004D27AF" w:rsidRDefault="004D27AF" w:rsidP="00B818C4">
      <w:pPr>
        <w:pStyle w:val="Titre5"/>
      </w:pPr>
      <w:bookmarkStart w:id="211" w:name="_Hlk104899715"/>
      <w:bookmarkStart w:id="212" w:name="_Toc159447314"/>
      <w:bookmarkStart w:id="213" w:name="_Hlk85622856"/>
      <w:r>
        <w:lastRenderedPageBreak/>
        <w:t>Méthod</w:t>
      </w:r>
      <w:bookmarkEnd w:id="211"/>
      <w:r w:rsidR="00241DDC">
        <w:t>ologie</w:t>
      </w:r>
      <w:bookmarkEnd w:id="212"/>
    </w:p>
    <w:bookmarkEnd w:id="213"/>
    <w:p w14:paraId="78837643" w14:textId="77777777" w:rsidR="004D27AF" w:rsidRDefault="004D27AF" w:rsidP="004D27AF">
      <w:pPr>
        <w:keepLines w:val="0"/>
      </w:pPr>
      <w:r>
        <w:t>Les temps d’essai pour les canalisations, à l’exclusion des regards et boîtes de branchement, sont donnés dans le tableau ci-dessous en fonction du diamètre du tuyau et des méthodes d’essai retenues.</w:t>
      </w:r>
    </w:p>
    <w:p w14:paraId="665CDD13" w14:textId="74F35770" w:rsidR="004D27AF" w:rsidRDefault="004D27AF" w:rsidP="004D27AF">
      <w:pPr>
        <w:keepLines w:val="0"/>
      </w:pPr>
      <w:r>
        <w:t xml:space="preserve">Des </w:t>
      </w:r>
      <w:r w:rsidR="00735D38">
        <w:t>obturateurs</w:t>
      </w:r>
      <w:r>
        <w:t xml:space="preserve"> appropriés </w:t>
      </w:r>
      <w:r w:rsidR="00B117FC">
        <w:t>(contre-pression,</w:t>
      </w:r>
      <w:r w:rsidR="00755F63">
        <w:t xml:space="preserve"> </w:t>
      </w:r>
      <w:r w:rsidR="00B117FC">
        <w:t xml:space="preserve">résistance mécanique, chimique…), et de forme adaptée (diamètre, longueur…) </w:t>
      </w:r>
      <w:r>
        <w:t xml:space="preserve">doivent être utilisés pour éviter les erreurs dues au </w:t>
      </w:r>
      <w:r w:rsidR="00735D38">
        <w:t xml:space="preserve">manque d’étanchéité du </w:t>
      </w:r>
      <w:r>
        <w:t>matériel d’essai. Une attention particulière est requise dans le cas des grands diamètres, pour des raisons de sécurité durant l’essai.</w:t>
      </w:r>
    </w:p>
    <w:p w14:paraId="139A221C" w14:textId="07352D35" w:rsidR="004D27AF" w:rsidRDefault="004D27AF" w:rsidP="004D27AF">
      <w:pPr>
        <w:keepLines w:val="0"/>
      </w:pPr>
      <w:r>
        <w:t>Une pression initiale supérieure d’environ 10</w:t>
      </w:r>
      <w:r w:rsidR="00CB7FC2">
        <w:t xml:space="preserve"> </w:t>
      </w:r>
      <w:r>
        <w:t>% à la pression d’essai P</w:t>
      </w:r>
      <w:r>
        <w:rPr>
          <w:vertAlign w:val="subscript"/>
        </w:rPr>
        <w:t>0</w:t>
      </w:r>
      <w:r>
        <w:t xml:space="preserve"> sera maintenue pendant environ cinq minutes. La pression sera alors ramenée à la pression d’essai indiquée dans le tableau ci-dessous.</w:t>
      </w:r>
    </w:p>
    <w:p w14:paraId="1B1B377C" w14:textId="69CBA32B" w:rsidR="004D27AF" w:rsidRDefault="004D27AF" w:rsidP="004D27AF">
      <w:pPr>
        <w:keepLines w:val="0"/>
      </w:pPr>
      <w:r>
        <w:t>L</w:t>
      </w:r>
      <w:r w:rsidR="000114DA">
        <w:t xml:space="preserve">’essai sera déclaré positif </w:t>
      </w:r>
      <w:r>
        <w:t xml:space="preserve">si la chute de pression mesurée à la fin du temps d’essai est inférieure à </w:t>
      </w:r>
      <w:r>
        <w:sym w:font="Symbol" w:char="F044"/>
      </w:r>
      <w:r>
        <w:t>p donné dans le tableau.</w:t>
      </w:r>
    </w:p>
    <w:p w14:paraId="7E2C4312" w14:textId="1E140DFE" w:rsidR="004D27AF" w:rsidRDefault="004D27AF" w:rsidP="004D27AF">
      <w:pPr>
        <w:keepLines w:val="0"/>
        <w:spacing w:after="240"/>
      </w:pPr>
      <w:r>
        <w:t>L’équipement utilisé pour mesurer la chute de pression doit permettre la mesure avec une précision de 10</w:t>
      </w:r>
      <w:r w:rsidR="00CB7FC2">
        <w:t xml:space="preserve"> </w:t>
      </w:r>
      <w:r>
        <w:t xml:space="preserve">% de </w:t>
      </w:r>
      <w:r>
        <w:sym w:font="Symbol" w:char="F044"/>
      </w:r>
      <w:r>
        <w:t xml:space="preserve">p. La précision de mesure du temps doit être </w:t>
      </w:r>
      <w:r w:rsidR="000114DA">
        <w:t xml:space="preserve">de </w:t>
      </w:r>
      <w:r w:rsidR="000114DA">
        <w:rPr>
          <w:rFonts w:cs="Arial"/>
        </w:rPr>
        <w:t>±</w:t>
      </w:r>
      <w:r>
        <w:t xml:space="preserve"> 2,5 s.</w:t>
      </w:r>
    </w:p>
    <w:p w14:paraId="7DC303BD" w14:textId="3D89671E" w:rsidR="004D27AF" w:rsidRDefault="004D27AF" w:rsidP="001C12B7">
      <w:pPr>
        <w:keepLines w:val="0"/>
        <w:widowControl/>
        <w:spacing w:befor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1422"/>
        <w:gridCol w:w="823"/>
        <w:gridCol w:w="848"/>
        <w:gridCol w:w="689"/>
        <w:gridCol w:w="689"/>
        <w:gridCol w:w="689"/>
        <w:gridCol w:w="689"/>
        <w:gridCol w:w="751"/>
        <w:gridCol w:w="689"/>
        <w:gridCol w:w="689"/>
      </w:tblGrid>
      <w:tr w:rsidR="004D27AF" w14:paraId="36F69170" w14:textId="77777777" w:rsidTr="004B7231">
        <w:trPr>
          <w:cantSplit/>
          <w:trHeight w:val="660"/>
          <w:tblHeader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5C01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Matériau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3F7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Condition d’essai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0A6C9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t>P</w:t>
            </w:r>
            <w:r>
              <w:rPr>
                <w:rFonts w:cs="Arial"/>
                <w:b/>
                <w:bCs/>
                <w:sz w:val="20"/>
                <w:szCs w:val="20"/>
                <w:vertAlign w:val="subscript"/>
                <w:lang w:val="de-DE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  <w:vertAlign w:val="superscript"/>
                <w:lang w:val="de-DE"/>
              </w:rPr>
              <w:t>1)</w:t>
            </w: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br/>
            </w:r>
            <w:r>
              <w:rPr>
                <w:rFonts w:cs="Arial"/>
                <w:i/>
                <w:iCs/>
                <w:sz w:val="20"/>
                <w:szCs w:val="20"/>
                <w:lang w:val="de-DE"/>
              </w:rPr>
              <w:t>mbar</w:t>
            </w:r>
            <w:r>
              <w:rPr>
                <w:rFonts w:cs="Arial"/>
                <w:i/>
                <w:iCs/>
                <w:sz w:val="20"/>
                <w:szCs w:val="20"/>
                <w:lang w:val="de-DE"/>
              </w:rPr>
              <w:br/>
              <w:t>(kPa)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65B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de-DE"/>
              </w:rPr>
              <w:t>p</w:t>
            </w: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4ADA825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/>
              </w:rPr>
              <w:br/>
            </w:r>
            <w:r>
              <w:rPr>
                <w:rFonts w:cs="Arial"/>
                <w:i/>
                <w:iCs/>
                <w:sz w:val="20"/>
                <w:szCs w:val="20"/>
                <w:lang w:val="de-DE"/>
              </w:rPr>
              <w:t>mbar</w:t>
            </w:r>
            <w:r>
              <w:rPr>
                <w:rFonts w:cs="Arial"/>
                <w:i/>
                <w:iCs/>
                <w:sz w:val="20"/>
                <w:szCs w:val="20"/>
                <w:lang w:val="de-DE"/>
              </w:rPr>
              <w:br/>
              <w:t>(kPa)</w:t>
            </w:r>
          </w:p>
        </w:tc>
        <w:tc>
          <w:tcPr>
            <w:tcW w:w="4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069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TEMPS D’ESSAI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i/>
                <w:iCs/>
                <w:sz w:val="20"/>
                <w:szCs w:val="20"/>
              </w:rPr>
              <w:t>min</w:t>
            </w:r>
          </w:p>
        </w:tc>
      </w:tr>
      <w:tr w:rsidR="004D27AF" w14:paraId="481D581C" w14:textId="77777777" w:rsidTr="004B7231">
        <w:trPr>
          <w:cantSplit/>
          <w:trHeight w:val="450"/>
          <w:tblHeader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4856" w14:textId="77777777" w:rsidR="004D27AF" w:rsidRDefault="004D27AF" w:rsidP="00511454">
            <w:pPr>
              <w:keepLines w:val="0"/>
              <w:spacing w:before="60" w:after="60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C21" w14:textId="77777777" w:rsidR="004D27AF" w:rsidRDefault="004D27AF" w:rsidP="00511454">
            <w:pPr>
              <w:keepLines w:val="0"/>
              <w:spacing w:before="60" w:after="60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35E" w14:textId="77777777" w:rsidR="004D27AF" w:rsidRDefault="004D27AF" w:rsidP="00511454">
            <w:pPr>
              <w:keepLines w:val="0"/>
              <w:spacing w:before="60" w:after="60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DC5" w14:textId="77777777" w:rsidR="004D27AF" w:rsidRDefault="004D27AF" w:rsidP="00511454">
            <w:pPr>
              <w:keepLines w:val="0"/>
              <w:spacing w:before="60" w:after="60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C97C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DN 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A1F7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DN 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6DC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DN 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439A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DN 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5784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DN 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447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DN 800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3C3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 1000</w:t>
            </w:r>
          </w:p>
        </w:tc>
      </w:tr>
      <w:tr w:rsidR="004D27AF" w14:paraId="288150ED" w14:textId="77777777" w:rsidTr="004B7231">
        <w:trPr>
          <w:cantSplit/>
          <w:trHeight w:val="510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C9F84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Tuyaux béton non mouillés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6D1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F965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  <w:r>
              <w:rPr>
                <w:rFonts w:cs="Arial"/>
                <w:sz w:val="20"/>
                <w:szCs w:val="20"/>
              </w:rPr>
              <w:br/>
              <w:t>(5)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D77D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br/>
              <w:t>(1)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B54A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B758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6E55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71AC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6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8F34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8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8ED1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AD75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14 </w:t>
            </w:r>
          </w:p>
        </w:tc>
      </w:tr>
      <w:tr w:rsidR="004D27AF" w14:paraId="025C808E" w14:textId="77777777" w:rsidTr="004B7231">
        <w:trPr>
          <w:cantSplit/>
          <w:trHeight w:val="510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4B66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3D7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5EB7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  <w:r>
              <w:rPr>
                <w:rFonts w:cs="Arial"/>
                <w:sz w:val="20"/>
                <w:szCs w:val="20"/>
              </w:rPr>
              <w:br/>
              <w:t>(10)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73CF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br/>
              <w:t>(1,5)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CA87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807A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7D38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B054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37F8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6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FA70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8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A7DE5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10</w:t>
            </w:r>
          </w:p>
        </w:tc>
      </w:tr>
      <w:tr w:rsidR="004D27AF" w14:paraId="38234A3B" w14:textId="77777777" w:rsidTr="004B7231">
        <w:trPr>
          <w:cantSplit/>
          <w:trHeight w:val="510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BC6A34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2396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020A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</w:t>
            </w:r>
            <w:r>
              <w:rPr>
                <w:rFonts w:cs="Arial"/>
                <w:sz w:val="20"/>
                <w:szCs w:val="20"/>
              </w:rPr>
              <w:br/>
              <w:t>(20)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1D96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br/>
              <w:t>(1,5)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E92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031E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7057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764D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2065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93E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4DF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D27AF" w14:paraId="027B87F1" w14:textId="77777777" w:rsidTr="004B7231">
        <w:trPr>
          <w:cantSplit/>
          <w:trHeight w:val="285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317" w14:textId="77777777" w:rsidR="004D27AF" w:rsidRDefault="004D27AF" w:rsidP="00511454">
            <w:pPr>
              <w:keepLines w:val="0"/>
              <w:spacing w:before="60" w:after="60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D208" w14:textId="407EBCEF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K</w:t>
            </w:r>
            <w:r w:rsidR="001724AF" w:rsidRPr="001724AF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847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203F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DD0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AAE9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78E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CC21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D21A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0,0267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E732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2208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0,016</w:t>
            </w:r>
          </w:p>
        </w:tc>
      </w:tr>
      <w:tr w:rsidR="004D27AF" w14:paraId="7BC8466B" w14:textId="77777777" w:rsidTr="004B7231">
        <w:trPr>
          <w:cantSplit/>
          <w:trHeight w:val="510"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E5EA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Tuyaux béton mouillés et tous les autres matériaux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3926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429F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  <w:r>
              <w:rPr>
                <w:rFonts w:cs="Arial"/>
                <w:sz w:val="20"/>
                <w:szCs w:val="20"/>
              </w:rPr>
              <w:br/>
              <w:t>(5)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9D2CC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br/>
              <w:t>(1)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8CAA1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5955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D95C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6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8333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2122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D483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AA83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19</w:t>
            </w:r>
          </w:p>
        </w:tc>
      </w:tr>
      <w:tr w:rsidR="004D27AF" w14:paraId="58BE0B88" w14:textId="77777777" w:rsidTr="004B7231">
        <w:trPr>
          <w:cantSplit/>
          <w:trHeight w:val="510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71D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A146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B6D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  <w:r>
              <w:rPr>
                <w:rFonts w:cs="Arial"/>
                <w:sz w:val="20"/>
                <w:szCs w:val="20"/>
              </w:rPr>
              <w:br/>
              <w:t>(10)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7F9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br/>
              <w:t>(1,5)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9905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2943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BE03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6EA7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D649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8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6B49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546" w14:textId="77777777" w:rsidR="004D27AF" w:rsidRPr="00B52956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14</w:t>
            </w:r>
          </w:p>
        </w:tc>
      </w:tr>
      <w:tr w:rsidR="004D27AF" w14:paraId="72F34D8B" w14:textId="77777777" w:rsidTr="004B7231">
        <w:trPr>
          <w:cantSplit/>
          <w:trHeight w:val="510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6BA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3AA4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5A7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</w:t>
            </w:r>
            <w:r>
              <w:rPr>
                <w:rFonts w:cs="Arial"/>
                <w:sz w:val="20"/>
                <w:szCs w:val="20"/>
              </w:rPr>
              <w:br/>
              <w:t>(20)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DD4D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br/>
              <w:t>(1,5)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ACB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DCBA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A124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A630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5D8D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A317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A46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 w:rsidR="004D27AF" w14:paraId="423906AA" w14:textId="77777777" w:rsidTr="004B7231">
        <w:trPr>
          <w:cantSplit/>
          <w:trHeight w:val="285"/>
          <w:jc w:val="center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6B1" w14:textId="77777777" w:rsidR="004D27AF" w:rsidRDefault="004D27AF" w:rsidP="00511454">
            <w:pPr>
              <w:keepLines w:val="0"/>
              <w:spacing w:before="60" w:after="60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A567" w14:textId="7B738361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K</w:t>
            </w:r>
            <w:r w:rsidR="001724AF" w:rsidRPr="001724AF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90F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C9B7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6673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0,058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EBA4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0,058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F6AD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2DAE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3618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EDF2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0B5E" w14:textId="77777777" w:rsidR="004D27AF" w:rsidRDefault="004D27AF" w:rsidP="00511454">
            <w:pPr>
              <w:keepLines w:val="0"/>
              <w:spacing w:before="60" w:after="6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0,012</w:t>
            </w:r>
          </w:p>
        </w:tc>
      </w:tr>
      <w:tr w:rsidR="004B7231" w14:paraId="18F3186B" w14:textId="77777777" w:rsidTr="00511454">
        <w:trPr>
          <w:cantSplit/>
          <w:trHeight w:val="285"/>
          <w:jc w:val="center"/>
        </w:trPr>
        <w:tc>
          <w:tcPr>
            <w:tcW w:w="96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DA4" w14:textId="77777777" w:rsidR="004B7231" w:rsidRDefault="004B7231" w:rsidP="004B7231">
            <w:pPr>
              <w:keepLines w:val="0"/>
              <w:numPr>
                <w:ilvl w:val="0"/>
                <w:numId w:val="2"/>
              </w:numPr>
              <w:ind w:right="416"/>
            </w:pPr>
            <w:r>
              <w:t>Pression au-dessus de la pression atmosphérique.</w:t>
            </w:r>
          </w:p>
          <w:p w14:paraId="613524D0" w14:textId="77777777" w:rsidR="001724AF" w:rsidRDefault="004B7231" w:rsidP="004B7231">
            <w:pPr>
              <w:keepLines w:val="0"/>
              <w:numPr>
                <w:ilvl w:val="0"/>
                <w:numId w:val="2"/>
              </w:numPr>
              <w:ind w:right="416"/>
            </w:pPr>
            <w:r>
              <w:rPr>
                <w:position w:val="-32"/>
              </w:rPr>
              <w:object w:dxaOrig="1880" w:dyaOrig="700" w14:anchorId="7EB6E1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36pt" o:ole="">
                  <v:imagedata r:id="rId14" o:title=""/>
                </v:shape>
                <o:OLEObject Type="Embed" ProgID="Equation.3" ShapeID="_x0000_i1025" DrawAspect="Content" ObjectID="_1794913940" r:id="rId15"/>
              </w:object>
            </w:r>
            <w:r>
              <w:t xml:space="preserve">, où t est le temps d’essai en minutes. </w:t>
            </w:r>
          </w:p>
          <w:p w14:paraId="6DA3D066" w14:textId="77777777" w:rsidR="001724AF" w:rsidRDefault="004B7231" w:rsidP="001724AF">
            <w:pPr>
              <w:keepLines w:val="0"/>
              <w:ind w:left="720" w:right="416"/>
            </w:pPr>
            <w:r>
              <w:t xml:space="preserve">Pour les tuyaux en béton non mouillés, K = 16/DN avec un maximum de 0,058. </w:t>
            </w:r>
          </w:p>
          <w:p w14:paraId="4495821B" w14:textId="4ED21CB3" w:rsidR="004B7231" w:rsidRDefault="004B7231" w:rsidP="001724AF">
            <w:pPr>
              <w:keepLines w:val="0"/>
              <w:ind w:left="720" w:right="416"/>
            </w:pPr>
            <w:r>
              <w:t>Pour les tuyaux en béton mouillés et tous les autres matériaux, K = 12/DN avec un maximum de 0,058.</w:t>
            </w:r>
          </w:p>
          <w:p w14:paraId="2B590CD5" w14:textId="77777777" w:rsidR="004B7231" w:rsidRDefault="004B7231" w:rsidP="004B7231">
            <w:pPr>
              <w:keepLines w:val="0"/>
              <w:ind w:left="708" w:right="416"/>
              <w:rPr>
                <w:rFonts w:cs="Arial"/>
              </w:rPr>
            </w:pPr>
            <w:r>
              <w:t xml:space="preserve">Avec t arrondi à la demi-minute la plus proche lorsque t </w:t>
            </w:r>
            <w:r>
              <w:rPr>
                <w:rFonts w:cs="Arial"/>
              </w:rPr>
              <w:t>≤ 5 min, et la minute la plus proche lorsque t &gt; 5 min.</w:t>
            </w:r>
          </w:p>
          <w:p w14:paraId="124E0353" w14:textId="77777777" w:rsidR="004B7231" w:rsidRDefault="004B7231" w:rsidP="004B7231">
            <w:pPr>
              <w:keepLines w:val="0"/>
              <w:ind w:right="416" w:firstLine="708"/>
              <w:rPr>
                <w:rFonts w:cs="Arial"/>
              </w:rPr>
            </w:pPr>
            <w:r>
              <w:rPr>
                <w:rFonts w:cs="Arial"/>
              </w:rPr>
              <w:t>Pour les tuyaux non circulaires, les diamètres de substitution doivent être calculés.</w:t>
            </w:r>
          </w:p>
          <w:p w14:paraId="44DE230A" w14:textId="77777777" w:rsidR="004B7231" w:rsidRDefault="004B7231" w:rsidP="00511454">
            <w:pPr>
              <w:keepLines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0C188CB" w14:textId="77777777" w:rsidR="004D27AF" w:rsidRDefault="004D27AF" w:rsidP="004D27AF">
      <w:pPr>
        <w:keepLines w:val="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Tableau : Pression d’essai, chute de pression et temps d’essai pour les essais à l’air.</w:t>
      </w:r>
    </w:p>
    <w:p w14:paraId="004A0F05" w14:textId="77777777" w:rsidR="004D27AF" w:rsidRDefault="004D27AF" w:rsidP="004D27AF">
      <w:pPr>
        <w:keepLines w:val="0"/>
        <w:rPr>
          <w:rFonts w:cs="Arial"/>
        </w:rPr>
      </w:pPr>
    </w:p>
    <w:p w14:paraId="6676399D" w14:textId="035AC616" w:rsidR="00E66B24" w:rsidRDefault="004D27AF" w:rsidP="004D27AF">
      <w:pPr>
        <w:keepLines w:val="0"/>
      </w:pPr>
      <w:r>
        <w:t xml:space="preserve">Pour les regards et les boîtes de branchements la durée de l’essai doit être égale à la moitié de la durée d’essai d’une canalisation de diamètre équivalent. </w:t>
      </w:r>
    </w:p>
    <w:p w14:paraId="051D8A3E" w14:textId="7F52544F" w:rsidR="004D27AF" w:rsidRDefault="00600E64" w:rsidP="00B818C4">
      <w:pPr>
        <w:pStyle w:val="Titre5"/>
      </w:pPr>
      <w:bookmarkStart w:id="214" w:name="_Toc159447315"/>
      <w:r>
        <w:t>Interprétation</w:t>
      </w:r>
      <w:bookmarkEnd w:id="214"/>
    </w:p>
    <w:p w14:paraId="3F730C9C" w14:textId="035CEBFE" w:rsidR="00600E64" w:rsidRDefault="00600E64" w:rsidP="00600E64">
      <w:pPr>
        <w:keepLines w:val="0"/>
      </w:pPr>
      <w:r>
        <w:t>L’évaluation de l’étanchéité est donnée par la mesure de la chute de pression sur une durée donnée.</w:t>
      </w:r>
    </w:p>
    <w:p w14:paraId="285C7C12" w14:textId="35ACD52B" w:rsidR="002A16B5" w:rsidRDefault="00600E64" w:rsidP="00600E64">
      <w:pPr>
        <w:keepLines w:val="0"/>
      </w:pPr>
      <w:r>
        <w:t>Le résultat de l’essai d’étanchéité est réputé positif lorsqu’il répond aux exigences fixées par la méthode suivie</w:t>
      </w:r>
      <w:r w:rsidR="002A16B5">
        <w:t xml:space="preserve">, à défaut </w:t>
      </w:r>
      <w:r>
        <w:t xml:space="preserve">l’essai </w:t>
      </w:r>
      <w:r w:rsidR="002A16B5">
        <w:t xml:space="preserve">est </w:t>
      </w:r>
      <w:r>
        <w:t>négatif</w:t>
      </w:r>
      <w:r w:rsidR="002A16B5">
        <w:t>.</w:t>
      </w:r>
    </w:p>
    <w:p w14:paraId="6538856B" w14:textId="70F5E666" w:rsidR="00EE7450" w:rsidRDefault="00EE7450" w:rsidP="00B818C4">
      <w:pPr>
        <w:pStyle w:val="Titre4"/>
      </w:pPr>
      <w:bookmarkStart w:id="215" w:name="_Ref151744478"/>
      <w:bookmarkStart w:id="216" w:name="_Toc159447316"/>
      <w:r w:rsidRPr="00071681">
        <w:t>Essai à l’eau</w:t>
      </w:r>
      <w:bookmarkEnd w:id="215"/>
      <w:bookmarkEnd w:id="216"/>
    </w:p>
    <w:p w14:paraId="021E14F7" w14:textId="77777777" w:rsidR="00EE7450" w:rsidRDefault="00EE7450" w:rsidP="00B818C4">
      <w:pPr>
        <w:pStyle w:val="Titre5"/>
      </w:pPr>
      <w:bookmarkStart w:id="217" w:name="_Toc159447317"/>
      <w:r>
        <w:t>Canalisations (conduites et/ou branchements)</w:t>
      </w:r>
      <w:bookmarkEnd w:id="217"/>
    </w:p>
    <w:p w14:paraId="16AB128F" w14:textId="3FECF696" w:rsidR="00EE7450" w:rsidRDefault="00E66B24" w:rsidP="00E66B24">
      <w:pPr>
        <w:keepLines w:val="0"/>
      </w:pPr>
      <w:r>
        <w:t>Pour l’essai</w:t>
      </w:r>
      <w:r w:rsidR="00EE7450">
        <w:t xml:space="preserve"> à l’eau </w:t>
      </w:r>
      <w:r>
        <w:t>(</w:t>
      </w:r>
      <w:r w:rsidR="00EE7450">
        <w:t xml:space="preserve">méthode </w:t>
      </w:r>
      <w:r>
        <w:t>W)</w:t>
      </w:r>
      <w:r w:rsidR="00EE7450">
        <w:t xml:space="preserve"> la pression d’essai doit être la pression qui résulte du, ou qui est équivalente au, remplissage de la section soumise à essai jusqu’au niveau du sol des regards amont ou aval, suivant le cas, avec un maximum de pression de 50 kPa (5 </w:t>
      </w:r>
      <w:proofErr w:type="spellStart"/>
      <w:r w:rsidR="00EE7450">
        <w:t>mCE</w:t>
      </w:r>
      <w:proofErr w:type="spellEnd"/>
      <w:r w:rsidR="00EE7450">
        <w:t xml:space="preserve">) et un minimum du 10 kPa (1 </w:t>
      </w:r>
      <w:proofErr w:type="spellStart"/>
      <w:r w:rsidR="00EE7450">
        <w:t>mCE</w:t>
      </w:r>
      <w:proofErr w:type="spellEnd"/>
      <w:r w:rsidR="00EE7450">
        <w:t>), mesuré au radier du tuyau.</w:t>
      </w:r>
    </w:p>
    <w:p w14:paraId="3BF3A761" w14:textId="5A4F3BE3" w:rsidR="00EE7450" w:rsidRPr="00E66B24" w:rsidRDefault="00EE7450" w:rsidP="00EE7450">
      <w:pPr>
        <w:keepLines w:val="0"/>
        <w:ind w:left="709"/>
        <w:rPr>
          <w:rFonts w:cs="Arial"/>
          <w:i/>
          <w:iCs/>
          <w:color w:val="FF0000"/>
          <w:sz w:val="20"/>
          <w:szCs w:val="20"/>
        </w:rPr>
      </w:pPr>
      <w:r w:rsidRPr="00E66B24">
        <w:rPr>
          <w:rFonts w:cs="Arial"/>
          <w:b/>
          <w:bCs/>
          <w:i/>
          <w:iCs/>
          <w:color w:val="FF0000"/>
          <w:sz w:val="20"/>
          <w:szCs w:val="20"/>
        </w:rPr>
        <w:t>Nota :</w:t>
      </w:r>
      <w:r w:rsidRPr="00E66B24">
        <w:rPr>
          <w:rFonts w:cs="Arial"/>
          <w:i/>
          <w:iCs/>
          <w:color w:val="FF0000"/>
          <w:sz w:val="20"/>
          <w:szCs w:val="20"/>
        </w:rPr>
        <w:t xml:space="preserve"> Lors du remplissage en eau, en cas de dépassement excessif du volume prévu il y a un risque de lessivage des remblais et de déstabilisation de l’encaissant. Dans ce cas, l’essai est déclaré « non réalisable » par le contrôleur.</w:t>
      </w:r>
    </w:p>
    <w:p w14:paraId="0D690D42" w14:textId="106DA891" w:rsidR="00EE7450" w:rsidRPr="00E66B24" w:rsidRDefault="00EE7450" w:rsidP="00EE7450">
      <w:pPr>
        <w:keepLines w:val="0"/>
        <w:ind w:left="709"/>
        <w:rPr>
          <w:rFonts w:cs="Arial"/>
          <w:i/>
          <w:color w:val="FF0000"/>
          <w:sz w:val="20"/>
          <w:szCs w:val="20"/>
        </w:rPr>
      </w:pPr>
      <w:r w:rsidRPr="00E66B24">
        <w:rPr>
          <w:rFonts w:cs="Arial"/>
          <w:b/>
          <w:i/>
          <w:iCs/>
          <w:color w:val="FF0000"/>
          <w:sz w:val="20"/>
          <w:szCs w:val="20"/>
        </w:rPr>
        <w:t>Nota</w:t>
      </w:r>
      <w:r w:rsidRPr="00E66B24">
        <w:rPr>
          <w:rFonts w:cs="Arial"/>
          <w:i/>
          <w:iCs/>
          <w:color w:val="FF0000"/>
          <w:sz w:val="20"/>
          <w:szCs w:val="20"/>
        </w:rPr>
        <w:t xml:space="preserve"> : </w:t>
      </w:r>
      <w:r w:rsidRPr="00E66B24">
        <w:rPr>
          <w:rFonts w:cs="Arial"/>
          <w:i/>
          <w:color w:val="FF0000"/>
          <w:sz w:val="20"/>
          <w:szCs w:val="20"/>
        </w:rPr>
        <w:t>Les essais des canalisations</w:t>
      </w:r>
      <w:r w:rsidR="00744512">
        <w:rPr>
          <w:rFonts w:cs="Arial"/>
          <w:i/>
          <w:color w:val="FF0000"/>
          <w:sz w:val="20"/>
          <w:szCs w:val="20"/>
        </w:rPr>
        <w:t>,</w:t>
      </w:r>
      <w:r w:rsidRPr="00E66B24">
        <w:rPr>
          <w:rFonts w:cs="Arial"/>
          <w:i/>
          <w:color w:val="FF0000"/>
          <w:sz w:val="20"/>
          <w:szCs w:val="20"/>
        </w:rPr>
        <w:t xml:space="preserve"> d’un diamètre supérieur à 1 000 mm</w:t>
      </w:r>
      <w:r w:rsidR="00744512">
        <w:rPr>
          <w:rFonts w:cs="Arial"/>
          <w:i/>
          <w:color w:val="FF0000"/>
          <w:sz w:val="20"/>
          <w:szCs w:val="20"/>
        </w:rPr>
        <w:t>,</w:t>
      </w:r>
      <w:r w:rsidRPr="00E66B24">
        <w:rPr>
          <w:rFonts w:cs="Arial"/>
          <w:i/>
          <w:color w:val="FF0000"/>
          <w:sz w:val="20"/>
          <w:szCs w:val="20"/>
        </w:rPr>
        <w:t xml:space="preserve"> peuvent être réalisés joint par joint. La pression d’essai de </w:t>
      </w:r>
      <w:r w:rsidRPr="00E66B24">
        <w:rPr>
          <w:rFonts w:cs="Arial"/>
          <w:i/>
          <w:color w:val="FF0000"/>
          <w:sz w:val="20"/>
          <w:szCs w:val="20"/>
          <w:rtl/>
        </w:rPr>
        <w:t>500</w:t>
      </w:r>
      <w:r w:rsidRPr="00E66B24">
        <w:rPr>
          <w:rFonts w:cs="Arial"/>
          <w:i/>
          <w:color w:val="FF0000"/>
          <w:sz w:val="20"/>
          <w:szCs w:val="20"/>
        </w:rPr>
        <w:t xml:space="preserve"> mbar est prise par rapport au radier du tuyau. La surface de référence correspond à celle d’un tuyau de 1 m de long.</w:t>
      </w:r>
    </w:p>
    <w:p w14:paraId="122E485D" w14:textId="77777777" w:rsidR="00EE7450" w:rsidRDefault="00EE7450" w:rsidP="00EE7450">
      <w:pPr>
        <w:pStyle w:val="Sous-titre"/>
        <w:keepLines w:val="0"/>
        <w:ind w:left="0"/>
        <w:rPr>
          <w:i w:val="0"/>
          <w:iCs w:val="0"/>
          <w:u w:val="none"/>
        </w:rPr>
      </w:pPr>
      <w:bookmarkStart w:id="218" w:name="_Ref125800855"/>
    </w:p>
    <w:p w14:paraId="3B5997F8" w14:textId="494B553B" w:rsidR="00EE7450" w:rsidRPr="00744512" w:rsidRDefault="00EE7450" w:rsidP="00071681">
      <w:pPr>
        <w:pStyle w:val="Sous-titre"/>
        <w:keepLines w:val="0"/>
        <w:ind w:left="0"/>
        <w:rPr>
          <w:i w:val="0"/>
          <w:iCs w:val="0"/>
          <w:u w:val="none"/>
        </w:rPr>
      </w:pPr>
      <w:r w:rsidRPr="00B40B37">
        <w:rPr>
          <w:i w:val="0"/>
          <w:iCs w:val="0"/>
          <w:u w:val="none"/>
        </w:rPr>
        <w:t xml:space="preserve">Pour les canalisations </w:t>
      </w:r>
      <w:r>
        <w:rPr>
          <w:i w:val="0"/>
          <w:iCs w:val="0"/>
          <w:u w:val="none"/>
        </w:rPr>
        <w:t>situées</w:t>
      </w:r>
      <w:r w:rsidRPr="00B40B37">
        <w:rPr>
          <w:i w:val="0"/>
          <w:iCs w:val="0"/>
          <w:u w:val="none"/>
        </w:rPr>
        <w:t xml:space="preserve"> </w:t>
      </w:r>
      <w:r>
        <w:rPr>
          <w:i w:val="0"/>
          <w:iCs w:val="0"/>
          <w:u w:val="none"/>
        </w:rPr>
        <w:t>dans la</w:t>
      </w:r>
      <w:r w:rsidRPr="00B40B37">
        <w:rPr>
          <w:i w:val="0"/>
          <w:iCs w:val="0"/>
          <w:u w:val="none"/>
        </w:rPr>
        <w:t xml:space="preserve"> nappe phréatique</w:t>
      </w:r>
      <w:bookmarkEnd w:id="218"/>
      <w:r w:rsidR="00744512">
        <w:rPr>
          <w:i w:val="0"/>
          <w:iCs w:val="0"/>
          <w:u w:val="none"/>
        </w:rPr>
        <w:t xml:space="preserve">, l’essai à l’eau </w:t>
      </w:r>
      <w:r w:rsidR="00744512" w:rsidRPr="00744512">
        <w:rPr>
          <w:i w:val="0"/>
          <w:iCs w:val="0"/>
          <w:u w:val="none"/>
        </w:rPr>
        <w:t>e</w:t>
      </w:r>
      <w:r w:rsidRPr="00744512">
        <w:rPr>
          <w:i w:val="0"/>
          <w:iCs w:val="0"/>
          <w:u w:val="none"/>
        </w:rPr>
        <w:t xml:space="preserve">st possible jusqu’à une hauteur de nappe de 5 </w:t>
      </w:r>
      <w:proofErr w:type="spellStart"/>
      <w:r w:rsidRPr="00744512">
        <w:rPr>
          <w:i w:val="0"/>
          <w:iCs w:val="0"/>
          <w:u w:val="none"/>
        </w:rPr>
        <w:t>mCE</w:t>
      </w:r>
      <w:proofErr w:type="spellEnd"/>
      <w:r w:rsidRPr="00744512">
        <w:rPr>
          <w:i w:val="0"/>
          <w:iCs w:val="0"/>
          <w:u w:val="none"/>
        </w:rPr>
        <w:t xml:space="preserve"> mesurée au radier </w:t>
      </w:r>
      <w:r w:rsidRPr="00744512">
        <w:rPr>
          <w:i w:val="0"/>
          <w:iCs w:val="0"/>
          <w:u w:val="none"/>
        </w:rPr>
        <w:t>d</w:t>
      </w:r>
      <w:r w:rsidR="00E62E7A">
        <w:rPr>
          <w:i w:val="0"/>
          <w:iCs w:val="0"/>
          <w:u w:val="none"/>
        </w:rPr>
        <w:t>e la canalisation</w:t>
      </w:r>
      <w:r w:rsidR="00744512">
        <w:rPr>
          <w:i w:val="0"/>
          <w:iCs w:val="0"/>
          <w:u w:val="none"/>
        </w:rPr>
        <w:t>. A</w:t>
      </w:r>
      <w:r w:rsidRPr="00744512">
        <w:rPr>
          <w:i w:val="0"/>
          <w:iCs w:val="0"/>
          <w:u w:val="none"/>
        </w:rPr>
        <w:t>u-delà</w:t>
      </w:r>
      <w:r w:rsidR="00744512">
        <w:rPr>
          <w:i w:val="0"/>
          <w:iCs w:val="0"/>
          <w:u w:val="none"/>
        </w:rPr>
        <w:t>,</w:t>
      </w:r>
      <w:r w:rsidRPr="00744512">
        <w:rPr>
          <w:i w:val="0"/>
          <w:iCs w:val="0"/>
          <w:u w:val="none"/>
        </w:rPr>
        <w:t xml:space="preserve"> la contre pression de la nappe phréatique rend l’essai non significatif.</w:t>
      </w:r>
    </w:p>
    <w:p w14:paraId="7727CD8C" w14:textId="717D9A8A" w:rsidR="00EE7450" w:rsidRPr="00E66B24" w:rsidRDefault="00EE7450" w:rsidP="00EE7450">
      <w:pPr>
        <w:keepLines w:val="0"/>
        <w:ind w:left="709"/>
        <w:rPr>
          <w:i/>
          <w:iCs/>
          <w:color w:val="FF0000"/>
          <w:sz w:val="20"/>
          <w:szCs w:val="20"/>
        </w:rPr>
      </w:pPr>
      <w:bookmarkStart w:id="219" w:name="_Hlk104888023"/>
      <w:r w:rsidRPr="00E66B24">
        <w:rPr>
          <w:i/>
          <w:iCs/>
          <w:color w:val="FF0000"/>
          <w:sz w:val="20"/>
          <w:szCs w:val="20"/>
        </w:rPr>
        <w:t>Nota : L’organisme de contrôle veillera à ne pas dépasser la contre-pression acceptable par les obturateurs.</w:t>
      </w:r>
    </w:p>
    <w:bookmarkEnd w:id="219"/>
    <w:p w14:paraId="4D056680" w14:textId="77777777" w:rsidR="00EE7450" w:rsidRDefault="00EE7450" w:rsidP="00EE7450">
      <w:pPr>
        <w:keepLines w:val="0"/>
      </w:pPr>
    </w:p>
    <w:p w14:paraId="0ABD1EFF" w14:textId="40DE9131" w:rsidR="00EE7450" w:rsidRDefault="00EE7450" w:rsidP="00071681">
      <w:pPr>
        <w:keepLines w:val="0"/>
      </w:pPr>
      <w:r>
        <w:t>Dans le cas d’une canalisation en forte pente ou posée à une profondeur importante (&gt; 5 m de hauteur de couverture)</w:t>
      </w:r>
      <w:r w:rsidR="00071681">
        <w:t xml:space="preserve">, </w:t>
      </w:r>
      <w:r>
        <w:t xml:space="preserve">l’essai à l’eau sera mis en œuvre. La hauteur de colonne d’eau retenue pour l’essai sera mesurée en radier du regard le plus profond. </w:t>
      </w:r>
      <w:r w:rsidRPr="00F218EE">
        <w:t xml:space="preserve">Dans le cas d’une nappe supérieure à </w:t>
      </w:r>
      <w:r w:rsidR="00744512">
        <w:br w:type="textWrapping" w:clear="all"/>
      </w:r>
      <w:r w:rsidRPr="00F218EE">
        <w:t>5</w:t>
      </w:r>
      <w:r>
        <w:t xml:space="preserve"> </w:t>
      </w:r>
      <w:proofErr w:type="spellStart"/>
      <w:r w:rsidRPr="00F218EE">
        <w:t>mCE</w:t>
      </w:r>
      <w:proofErr w:type="spellEnd"/>
      <w:r w:rsidRPr="00F218EE">
        <w:t xml:space="preserve"> par rapport au radier de la conduite</w:t>
      </w:r>
      <w:r>
        <w:t>,</w:t>
      </w:r>
      <w:r w:rsidRPr="00F218EE">
        <w:t xml:space="preserve"> </w:t>
      </w:r>
      <w:r>
        <w:t>les</w:t>
      </w:r>
      <w:r w:rsidRPr="00F218EE">
        <w:t xml:space="preserve"> protocole</w:t>
      </w:r>
      <w:r>
        <w:t>s</w:t>
      </w:r>
      <w:r w:rsidRPr="00F218EE">
        <w:t xml:space="preserve"> d’essai </w:t>
      </w:r>
      <w:r>
        <w:t>peuvent être, essai</w:t>
      </w:r>
      <w:r w:rsidRPr="00F218EE">
        <w:t xml:space="preserve"> par infiltration</w:t>
      </w:r>
      <w:r>
        <w:t>,</w:t>
      </w:r>
      <w:r w:rsidRPr="00F218EE">
        <w:t xml:space="preserve"> essai à une pression supérieure de celle exercée par la nappe</w:t>
      </w:r>
      <w:r>
        <w:t>, …</w:t>
      </w:r>
    </w:p>
    <w:p w14:paraId="7176B1AF" w14:textId="0C26F590" w:rsidR="00EE7450" w:rsidRPr="00436A97" w:rsidRDefault="00EE7450" w:rsidP="00BF23AD">
      <w:pPr>
        <w:keepLines w:val="0"/>
        <w:ind w:left="709"/>
        <w:rPr>
          <w:i/>
          <w:iCs/>
          <w:color w:val="FF0000"/>
          <w:sz w:val="20"/>
          <w:szCs w:val="20"/>
        </w:rPr>
      </w:pPr>
      <w:r w:rsidRPr="00436A97">
        <w:rPr>
          <w:i/>
          <w:iCs/>
          <w:color w:val="FF0000"/>
          <w:sz w:val="20"/>
          <w:szCs w:val="20"/>
        </w:rPr>
        <w:t>Nota : L’organisme de contrôle veillera à ne pas dépasser la contre-pression acceptable par les obturateurs.</w:t>
      </w:r>
    </w:p>
    <w:p w14:paraId="7761BF13" w14:textId="032022F4" w:rsidR="00723D12" w:rsidRDefault="00723D12">
      <w:pPr>
        <w:keepLines w:val="0"/>
        <w:widowControl/>
        <w:spacing w:before="0"/>
        <w:jc w:val="left"/>
      </w:pPr>
    </w:p>
    <w:p w14:paraId="02E9AED4" w14:textId="05EAE9B3" w:rsidR="00723D12" w:rsidRDefault="00723D12">
      <w:pPr>
        <w:keepLines w:val="0"/>
        <w:widowControl/>
        <w:spacing w:before="0"/>
        <w:jc w:val="left"/>
      </w:pPr>
      <w:r>
        <w:br w:type="page"/>
      </w:r>
    </w:p>
    <w:p w14:paraId="20141E51" w14:textId="77777777" w:rsidR="00723D12" w:rsidRDefault="00723D12">
      <w:pPr>
        <w:keepLines w:val="0"/>
        <w:widowControl/>
        <w:spacing w:before="0"/>
        <w:jc w:val="left"/>
      </w:pPr>
    </w:p>
    <w:p w14:paraId="334354EC" w14:textId="46C89473" w:rsidR="004D27AF" w:rsidRDefault="004D27AF" w:rsidP="00A65BC7">
      <w:pPr>
        <w:pStyle w:val="Titre5"/>
      </w:pPr>
      <w:bookmarkStart w:id="220" w:name="_Toc159447318"/>
      <w:r w:rsidRPr="00A46627">
        <w:t>Regards et boîtes de branchement</w:t>
      </w:r>
      <w:bookmarkEnd w:id="220"/>
    </w:p>
    <w:p w14:paraId="2FA7B3DB" w14:textId="37CB51C9" w:rsidR="004617FA" w:rsidRDefault="00E02450">
      <w:pPr>
        <w:keepLines w:val="0"/>
      </w:pPr>
      <w:bookmarkStart w:id="221" w:name="_Toc85622909"/>
      <w:bookmarkStart w:id="222" w:name="_Toc95846950"/>
      <w:bookmarkStart w:id="223" w:name="_Toc85622910"/>
      <w:bookmarkStart w:id="224" w:name="_Toc95846951"/>
      <w:bookmarkStart w:id="225" w:name="_Toc85622911"/>
      <w:bookmarkStart w:id="226" w:name="_Toc95846952"/>
      <w:bookmarkStart w:id="227" w:name="_Toc85622912"/>
      <w:bookmarkStart w:id="228" w:name="_Toc95846953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r w:rsidRPr="00E02450">
        <w:t>P</w:t>
      </w:r>
      <w:r w:rsidR="00650BED" w:rsidRPr="00E02450">
        <w:t xml:space="preserve">our les essais </w:t>
      </w:r>
      <w:r w:rsidRPr="00E02450">
        <w:t xml:space="preserve">à l’eau </w:t>
      </w:r>
      <w:r w:rsidR="00650BED" w:rsidRPr="00E02450">
        <w:t xml:space="preserve">des regards et des boîtes </w:t>
      </w:r>
      <w:r w:rsidR="007343C9">
        <w:t>de branchement</w:t>
      </w:r>
      <w:r w:rsidR="004617FA">
        <w:rPr>
          <w:rStyle w:val="Appelnotedebasdep"/>
        </w:rPr>
        <w:footnoteReference w:id="5"/>
      </w:r>
      <w:r w:rsidR="004617FA">
        <w:t> :</w:t>
      </w:r>
    </w:p>
    <w:p w14:paraId="38DE9DDB" w14:textId="098B8707" w:rsidR="00B819CA" w:rsidRDefault="004617FA">
      <w:pPr>
        <w:keepLines w:val="0"/>
      </w:pPr>
      <w:r w:rsidRPr="00D664C9">
        <w:rPr>
          <w:highlight w:val="yellow"/>
        </w:rPr>
        <w:t>Option A</w:t>
      </w:r>
      <w:r>
        <w:t xml:space="preserve"> </w:t>
      </w:r>
      <w:r w:rsidR="00D664C9">
        <w:t>–</w:t>
      </w:r>
      <w:r>
        <w:t xml:space="preserve"> </w:t>
      </w:r>
      <w:r w:rsidR="00935C2A">
        <w:t>En a</w:t>
      </w:r>
      <w:r w:rsidR="00D664C9">
        <w:t>pplication stricte de la norme NF EN 1610, l</w:t>
      </w:r>
      <w:r w:rsidR="00E02450" w:rsidRPr="00E02450">
        <w:t xml:space="preserve">e niveau de référence </w:t>
      </w:r>
      <w:r w:rsidR="00935C2A">
        <w:t xml:space="preserve">(1) </w:t>
      </w:r>
      <w:r w:rsidR="00650BED" w:rsidRPr="00E02450">
        <w:t xml:space="preserve">est le bord supérieur de la tête tronconique ou de l’élément droit placé sous la dalle réductrice de couronnement. La pression d'essai doit correspondre à une hauteur de remplissage </w:t>
      </w:r>
      <w:r w:rsidR="00935C2A">
        <w:t xml:space="preserve">(2) </w:t>
      </w:r>
      <w:r w:rsidR="00650BED" w:rsidRPr="00E02450">
        <w:t>s'arrêtant à environ 10 cm en dessous de ce niveau de référence</w:t>
      </w:r>
      <w:r w:rsidR="00935C2A">
        <w:t xml:space="preserve"> (cf. figure ci-jointe)</w:t>
      </w:r>
      <w:r w:rsidR="00D664C9">
        <w:t>.</w:t>
      </w:r>
    </w:p>
    <w:p w14:paraId="3450C7BC" w14:textId="48C7C553" w:rsidR="00DF6C8E" w:rsidRDefault="00784BE1">
      <w:pPr>
        <w:keepLines w:val="0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786DC6A" wp14:editId="2B43A009">
            <wp:simplePos x="0" y="0"/>
            <wp:positionH relativeFrom="column">
              <wp:posOffset>-120015</wp:posOffset>
            </wp:positionH>
            <wp:positionV relativeFrom="paragraph">
              <wp:posOffset>164465</wp:posOffset>
            </wp:positionV>
            <wp:extent cx="6120765" cy="367665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 eau de regard cone + dalle à -10cm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28BDF" w14:textId="14F9FAD7" w:rsidR="00DF6C8E" w:rsidRPr="000077B8" w:rsidRDefault="00DF6C8E">
      <w:pPr>
        <w:keepLines w:val="0"/>
        <w:rPr>
          <w:i/>
          <w:iCs/>
        </w:rPr>
      </w:pPr>
    </w:p>
    <w:p w14:paraId="46AB9167" w14:textId="2A036763" w:rsidR="00AF2306" w:rsidRDefault="00AF2306">
      <w:pPr>
        <w:keepLines w:val="0"/>
      </w:pPr>
    </w:p>
    <w:p w14:paraId="720850FF" w14:textId="5C5F4A7E" w:rsidR="00CF29CA" w:rsidRDefault="00CF29CA">
      <w:pPr>
        <w:keepLines w:val="0"/>
        <w:widowControl/>
        <w:spacing w:before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70214481" w14:textId="1CA04B02" w:rsidR="00894D34" w:rsidRDefault="00894D34" w:rsidP="00D664C9">
      <w:pPr>
        <w:keepLines w:val="0"/>
        <w:rPr>
          <w:highlight w:val="yellow"/>
        </w:rPr>
      </w:pPr>
    </w:p>
    <w:p w14:paraId="7D02C5EC" w14:textId="2FDD62F1" w:rsidR="00D664C9" w:rsidRDefault="004617FA" w:rsidP="00D664C9">
      <w:pPr>
        <w:keepLines w:val="0"/>
        <w:rPr>
          <w:highlight w:val="yellow"/>
        </w:rPr>
      </w:pPr>
      <w:r w:rsidRPr="00D664C9">
        <w:rPr>
          <w:highlight w:val="yellow"/>
        </w:rPr>
        <w:t>Option B</w:t>
      </w:r>
      <w:r w:rsidRPr="004617FA">
        <w:t xml:space="preserve"> </w:t>
      </w:r>
      <w:r>
        <w:t>–</w:t>
      </w:r>
      <w:r w:rsidRPr="004617FA">
        <w:t xml:space="preserve"> </w:t>
      </w:r>
      <w:r>
        <w:t>Spécifications techniques supérieures à la norme NF EN 1610, l</w:t>
      </w:r>
      <w:r w:rsidRPr="004617FA">
        <w:t>es regards sont testés sur 100 % du volume y compris la dernière jonction supérieure (dalle de répartition ou partie haute du cône)</w:t>
      </w:r>
      <w:r w:rsidR="000706B1">
        <w:rPr>
          <w:rStyle w:val="Appelnotedebasdep"/>
        </w:rPr>
        <w:footnoteReference w:id="6"/>
      </w:r>
      <w:r w:rsidRPr="004617FA">
        <w:t>.</w:t>
      </w:r>
      <w:r w:rsidR="00D664C9" w:rsidRPr="00D664C9">
        <w:rPr>
          <w:highlight w:val="yellow"/>
        </w:rPr>
        <w:t xml:space="preserve"> </w:t>
      </w:r>
    </w:p>
    <w:p w14:paraId="58872F6A" w14:textId="5B298C25" w:rsidR="00D664C9" w:rsidRDefault="00D575BB" w:rsidP="00D664C9">
      <w:pPr>
        <w:keepLines w:val="0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6FC9B77" wp14:editId="3F90E320">
            <wp:simplePos x="0" y="0"/>
            <wp:positionH relativeFrom="column">
              <wp:posOffset>-72390</wp:posOffset>
            </wp:positionH>
            <wp:positionV relativeFrom="paragraph">
              <wp:posOffset>55880</wp:posOffset>
            </wp:positionV>
            <wp:extent cx="6120765" cy="352996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C0F95" w14:textId="6CC0DDE3" w:rsidR="003426FA" w:rsidRDefault="003426FA" w:rsidP="00D664C9">
      <w:pPr>
        <w:keepLines w:val="0"/>
        <w:rPr>
          <w:highlight w:val="yellow"/>
        </w:rPr>
      </w:pPr>
    </w:p>
    <w:p w14:paraId="01BEBFC5" w14:textId="4D4C42F8" w:rsidR="003426FA" w:rsidRDefault="003426FA" w:rsidP="00D664C9">
      <w:pPr>
        <w:keepLines w:val="0"/>
        <w:rPr>
          <w:highlight w:val="yellow"/>
        </w:rPr>
      </w:pPr>
    </w:p>
    <w:p w14:paraId="0DCF86C4" w14:textId="5E18CAFD" w:rsidR="003426FA" w:rsidRDefault="003426FA" w:rsidP="00D664C9">
      <w:pPr>
        <w:keepLines w:val="0"/>
        <w:rPr>
          <w:highlight w:val="yellow"/>
        </w:rPr>
      </w:pPr>
    </w:p>
    <w:p w14:paraId="6D71C865" w14:textId="326A7A9C" w:rsidR="003426FA" w:rsidRDefault="003426FA" w:rsidP="00D664C9">
      <w:pPr>
        <w:keepLines w:val="0"/>
        <w:rPr>
          <w:highlight w:val="yellow"/>
        </w:rPr>
      </w:pPr>
    </w:p>
    <w:p w14:paraId="2ACA3F10" w14:textId="11107622" w:rsidR="003426FA" w:rsidRDefault="003426FA" w:rsidP="00D664C9">
      <w:pPr>
        <w:keepLines w:val="0"/>
        <w:rPr>
          <w:highlight w:val="yellow"/>
        </w:rPr>
      </w:pPr>
    </w:p>
    <w:p w14:paraId="4AFFC20B" w14:textId="77777777" w:rsidR="003426FA" w:rsidRDefault="003426FA" w:rsidP="00D664C9">
      <w:pPr>
        <w:keepLines w:val="0"/>
        <w:rPr>
          <w:highlight w:val="yellow"/>
        </w:rPr>
      </w:pPr>
    </w:p>
    <w:p w14:paraId="50C3E9F3" w14:textId="77777777" w:rsidR="003426FA" w:rsidRDefault="003426FA" w:rsidP="00D664C9">
      <w:pPr>
        <w:keepLines w:val="0"/>
        <w:rPr>
          <w:highlight w:val="yellow"/>
        </w:rPr>
      </w:pPr>
    </w:p>
    <w:p w14:paraId="06F2F3D6" w14:textId="77777777" w:rsidR="003426FA" w:rsidRDefault="003426FA" w:rsidP="00D664C9">
      <w:pPr>
        <w:keepLines w:val="0"/>
        <w:rPr>
          <w:highlight w:val="yellow"/>
        </w:rPr>
      </w:pPr>
    </w:p>
    <w:p w14:paraId="31810314" w14:textId="77777777" w:rsidR="003426FA" w:rsidRDefault="003426FA" w:rsidP="00D664C9">
      <w:pPr>
        <w:keepLines w:val="0"/>
        <w:rPr>
          <w:highlight w:val="yellow"/>
        </w:rPr>
      </w:pPr>
    </w:p>
    <w:p w14:paraId="4121CE91" w14:textId="400AA1AD" w:rsidR="003426FA" w:rsidRDefault="003426FA" w:rsidP="00D664C9">
      <w:pPr>
        <w:keepLines w:val="0"/>
        <w:rPr>
          <w:highlight w:val="yellow"/>
        </w:rPr>
      </w:pPr>
    </w:p>
    <w:p w14:paraId="48FE5E87" w14:textId="41D3EA55" w:rsidR="003426FA" w:rsidRDefault="003426FA" w:rsidP="00D664C9">
      <w:pPr>
        <w:keepLines w:val="0"/>
        <w:rPr>
          <w:highlight w:val="yellow"/>
        </w:rPr>
      </w:pPr>
    </w:p>
    <w:p w14:paraId="617D3051" w14:textId="4BD7DD6F" w:rsidR="003426FA" w:rsidRDefault="003426FA" w:rsidP="00D664C9">
      <w:pPr>
        <w:keepLines w:val="0"/>
        <w:rPr>
          <w:highlight w:val="yellow"/>
        </w:rPr>
      </w:pPr>
    </w:p>
    <w:p w14:paraId="1AB37403" w14:textId="47E7DBB3" w:rsidR="003426FA" w:rsidRDefault="003426FA" w:rsidP="00D664C9">
      <w:pPr>
        <w:keepLines w:val="0"/>
        <w:rPr>
          <w:highlight w:val="yellow"/>
        </w:rPr>
      </w:pPr>
    </w:p>
    <w:p w14:paraId="486ABE34" w14:textId="44F94555" w:rsidR="00650BED" w:rsidRDefault="00650BED">
      <w:pPr>
        <w:keepLines w:val="0"/>
      </w:pPr>
    </w:p>
    <w:p w14:paraId="61BE4D52" w14:textId="5B6AB96E" w:rsidR="007F4C62" w:rsidRDefault="00A3773B" w:rsidP="005A3BE4">
      <w:pPr>
        <w:keepLines w:val="0"/>
      </w:pPr>
      <w:r>
        <w:t>Il est obligatoire d’intégrer dans cette épreuve le</w:t>
      </w:r>
      <w:r w:rsidR="009830A5">
        <w:t>s</w:t>
      </w:r>
      <w:r>
        <w:t xml:space="preserve"> </w:t>
      </w:r>
      <w:r w:rsidR="009830A5">
        <w:t>essais</w:t>
      </w:r>
      <w:r>
        <w:t xml:space="preserve"> des éléments de liaison entre canalisation et regard.</w:t>
      </w:r>
      <w:bookmarkStart w:id="229" w:name="_Toc85622914"/>
      <w:bookmarkStart w:id="230" w:name="_Toc95846955"/>
      <w:bookmarkStart w:id="231" w:name="_Toc97570360"/>
      <w:bookmarkStart w:id="232" w:name="_Toc97570619"/>
      <w:bookmarkStart w:id="233" w:name="_Toc97574515"/>
      <w:bookmarkStart w:id="234" w:name="_Toc97574793"/>
      <w:bookmarkStart w:id="235" w:name="_Toc97574856"/>
      <w:bookmarkStart w:id="236" w:name="_Toc97654290"/>
      <w:bookmarkStart w:id="237" w:name="_Toc97657377"/>
      <w:bookmarkStart w:id="238" w:name="_Toc97657439"/>
      <w:bookmarkStart w:id="239" w:name="_Toc97657501"/>
      <w:bookmarkStart w:id="240" w:name="_Toc97657563"/>
      <w:bookmarkStart w:id="241" w:name="_Toc97657624"/>
      <w:bookmarkStart w:id="242" w:name="_Toc97657686"/>
      <w:bookmarkStart w:id="243" w:name="_Toc97657749"/>
      <w:bookmarkStart w:id="244" w:name="_Toc97657812"/>
      <w:bookmarkStart w:id="245" w:name="_Toc97657875"/>
      <w:bookmarkStart w:id="246" w:name="_Toc97657939"/>
      <w:bookmarkStart w:id="247" w:name="_Toc97658001"/>
      <w:bookmarkStart w:id="248" w:name="_Toc97658064"/>
      <w:bookmarkStart w:id="249" w:name="_Toc85622916"/>
      <w:bookmarkStart w:id="250" w:name="_Toc95846957"/>
      <w:bookmarkStart w:id="251" w:name="_Toc97570362"/>
      <w:bookmarkStart w:id="252" w:name="_Toc97570621"/>
      <w:bookmarkStart w:id="253" w:name="_Toc97574517"/>
      <w:bookmarkStart w:id="254" w:name="_Toc97574795"/>
      <w:bookmarkStart w:id="255" w:name="_Toc97574858"/>
      <w:bookmarkStart w:id="256" w:name="_Toc97654292"/>
      <w:bookmarkStart w:id="257" w:name="_Toc97657379"/>
      <w:bookmarkStart w:id="258" w:name="_Toc97657441"/>
      <w:bookmarkStart w:id="259" w:name="_Toc97657503"/>
      <w:bookmarkStart w:id="260" w:name="_Toc97657565"/>
      <w:bookmarkStart w:id="261" w:name="_Toc97657626"/>
      <w:bookmarkStart w:id="262" w:name="_Toc97657688"/>
      <w:bookmarkStart w:id="263" w:name="_Toc97657751"/>
      <w:bookmarkStart w:id="264" w:name="_Toc97657814"/>
      <w:bookmarkStart w:id="265" w:name="_Toc97657877"/>
      <w:bookmarkStart w:id="266" w:name="_Toc97657941"/>
      <w:bookmarkStart w:id="267" w:name="_Toc97658003"/>
      <w:bookmarkStart w:id="268" w:name="_Toc97658066"/>
      <w:bookmarkStart w:id="269" w:name="_Toc85622917"/>
      <w:bookmarkStart w:id="270" w:name="_Toc95846958"/>
      <w:bookmarkStart w:id="271" w:name="_Toc97570363"/>
      <w:bookmarkStart w:id="272" w:name="_Toc97570622"/>
      <w:bookmarkStart w:id="273" w:name="_Toc97574518"/>
      <w:bookmarkStart w:id="274" w:name="_Toc97574796"/>
      <w:bookmarkStart w:id="275" w:name="_Toc97574859"/>
      <w:bookmarkStart w:id="276" w:name="_Toc97654293"/>
      <w:bookmarkStart w:id="277" w:name="_Toc97657380"/>
      <w:bookmarkStart w:id="278" w:name="_Toc97657442"/>
      <w:bookmarkStart w:id="279" w:name="_Toc97657504"/>
      <w:bookmarkStart w:id="280" w:name="_Toc97657566"/>
      <w:bookmarkStart w:id="281" w:name="_Toc97657627"/>
      <w:bookmarkStart w:id="282" w:name="_Toc97657689"/>
      <w:bookmarkStart w:id="283" w:name="_Toc97657752"/>
      <w:bookmarkStart w:id="284" w:name="_Toc97657815"/>
      <w:bookmarkStart w:id="285" w:name="_Toc97657878"/>
      <w:bookmarkStart w:id="286" w:name="_Toc97657942"/>
      <w:bookmarkStart w:id="287" w:name="_Toc97658004"/>
      <w:bookmarkStart w:id="288" w:name="_Toc97658067"/>
      <w:bookmarkStart w:id="289" w:name="_Toc85622918"/>
      <w:bookmarkStart w:id="290" w:name="_Toc95846959"/>
      <w:bookmarkStart w:id="291" w:name="_Toc97570364"/>
      <w:bookmarkStart w:id="292" w:name="_Toc97570623"/>
      <w:bookmarkStart w:id="293" w:name="_Toc97574519"/>
      <w:bookmarkStart w:id="294" w:name="_Toc97574797"/>
      <w:bookmarkStart w:id="295" w:name="_Toc97574860"/>
      <w:bookmarkStart w:id="296" w:name="_Toc97654294"/>
      <w:bookmarkStart w:id="297" w:name="_Toc97657381"/>
      <w:bookmarkStart w:id="298" w:name="_Toc97657443"/>
      <w:bookmarkStart w:id="299" w:name="_Toc97657505"/>
      <w:bookmarkStart w:id="300" w:name="_Toc97657567"/>
      <w:bookmarkStart w:id="301" w:name="_Toc97657628"/>
      <w:bookmarkStart w:id="302" w:name="_Toc97657690"/>
      <w:bookmarkStart w:id="303" w:name="_Toc97657753"/>
      <w:bookmarkStart w:id="304" w:name="_Toc97657816"/>
      <w:bookmarkStart w:id="305" w:name="_Toc97657879"/>
      <w:bookmarkStart w:id="306" w:name="_Toc97657943"/>
      <w:bookmarkStart w:id="307" w:name="_Toc97658005"/>
      <w:bookmarkStart w:id="308" w:name="_Toc97658068"/>
      <w:bookmarkStart w:id="309" w:name="_Toc85622919"/>
      <w:bookmarkStart w:id="310" w:name="_Toc95846960"/>
      <w:bookmarkStart w:id="311" w:name="_Toc97570365"/>
      <w:bookmarkStart w:id="312" w:name="_Toc97570624"/>
      <w:bookmarkStart w:id="313" w:name="_Toc97574520"/>
      <w:bookmarkStart w:id="314" w:name="_Toc97574798"/>
      <w:bookmarkStart w:id="315" w:name="_Toc97574861"/>
      <w:bookmarkStart w:id="316" w:name="_Toc97654295"/>
      <w:bookmarkStart w:id="317" w:name="_Toc97657382"/>
      <w:bookmarkStart w:id="318" w:name="_Toc97657444"/>
      <w:bookmarkStart w:id="319" w:name="_Toc97657506"/>
      <w:bookmarkStart w:id="320" w:name="_Toc97657568"/>
      <w:bookmarkStart w:id="321" w:name="_Toc97657629"/>
      <w:bookmarkStart w:id="322" w:name="_Toc97657691"/>
      <w:bookmarkStart w:id="323" w:name="_Toc97657754"/>
      <w:bookmarkStart w:id="324" w:name="_Toc97657817"/>
      <w:bookmarkStart w:id="325" w:name="_Toc97657880"/>
      <w:bookmarkStart w:id="326" w:name="_Toc97657944"/>
      <w:bookmarkStart w:id="327" w:name="_Toc97658006"/>
      <w:bookmarkStart w:id="328" w:name="_Toc97658069"/>
      <w:bookmarkStart w:id="329" w:name="_Hlk85623310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748AFFBC" w14:textId="6E36E622" w:rsidR="00A3773B" w:rsidRDefault="00A3773B" w:rsidP="00A65BC7">
      <w:pPr>
        <w:pStyle w:val="Titre5"/>
      </w:pPr>
      <w:bookmarkStart w:id="330" w:name="_Toc85622921"/>
      <w:bookmarkStart w:id="331" w:name="_Toc95846962"/>
      <w:bookmarkStart w:id="332" w:name="_Toc97570367"/>
      <w:bookmarkStart w:id="333" w:name="_Toc97570626"/>
      <w:bookmarkStart w:id="334" w:name="_Toc97574522"/>
      <w:bookmarkStart w:id="335" w:name="_Toc97574800"/>
      <w:bookmarkStart w:id="336" w:name="_Toc97574863"/>
      <w:bookmarkStart w:id="337" w:name="_Toc97654297"/>
      <w:bookmarkStart w:id="338" w:name="_Toc97657384"/>
      <w:bookmarkStart w:id="339" w:name="_Toc97657446"/>
      <w:bookmarkStart w:id="340" w:name="_Toc97657508"/>
      <w:bookmarkStart w:id="341" w:name="_Toc97657570"/>
      <w:bookmarkStart w:id="342" w:name="_Toc97657631"/>
      <w:bookmarkStart w:id="343" w:name="_Toc97657693"/>
      <w:bookmarkStart w:id="344" w:name="_Toc97657756"/>
      <w:bookmarkStart w:id="345" w:name="_Toc97657819"/>
      <w:bookmarkStart w:id="346" w:name="_Toc97657882"/>
      <w:bookmarkStart w:id="347" w:name="_Toc97657946"/>
      <w:bookmarkStart w:id="348" w:name="_Toc97658008"/>
      <w:bookmarkStart w:id="349" w:name="_Toc97658071"/>
      <w:bookmarkStart w:id="350" w:name="_Toc85622922"/>
      <w:bookmarkStart w:id="351" w:name="_Toc95846963"/>
      <w:bookmarkStart w:id="352" w:name="_Toc97570368"/>
      <w:bookmarkStart w:id="353" w:name="_Toc97570627"/>
      <w:bookmarkStart w:id="354" w:name="_Toc97574523"/>
      <w:bookmarkStart w:id="355" w:name="_Toc97574801"/>
      <w:bookmarkStart w:id="356" w:name="_Toc97574864"/>
      <w:bookmarkStart w:id="357" w:name="_Toc97654298"/>
      <w:bookmarkStart w:id="358" w:name="_Toc97657385"/>
      <w:bookmarkStart w:id="359" w:name="_Toc97657447"/>
      <w:bookmarkStart w:id="360" w:name="_Toc97657509"/>
      <w:bookmarkStart w:id="361" w:name="_Toc97657571"/>
      <w:bookmarkStart w:id="362" w:name="_Toc97657632"/>
      <w:bookmarkStart w:id="363" w:name="_Toc97657694"/>
      <w:bookmarkStart w:id="364" w:name="_Toc97657757"/>
      <w:bookmarkStart w:id="365" w:name="_Toc97657820"/>
      <w:bookmarkStart w:id="366" w:name="_Toc97657883"/>
      <w:bookmarkStart w:id="367" w:name="_Toc97657947"/>
      <w:bookmarkStart w:id="368" w:name="_Toc97658009"/>
      <w:bookmarkStart w:id="369" w:name="_Toc97658072"/>
      <w:bookmarkStart w:id="370" w:name="_Toc159447319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r>
        <w:t>Méthod</w:t>
      </w:r>
      <w:r w:rsidR="00600E64">
        <w:t>ologie</w:t>
      </w:r>
      <w:bookmarkEnd w:id="370"/>
    </w:p>
    <w:p w14:paraId="0F899A3B" w14:textId="753D37C0" w:rsidR="00591E9D" w:rsidRDefault="00591E9D" w:rsidP="005A3BE4">
      <w:pPr>
        <w:keepLines w:val="0"/>
      </w:pPr>
      <w:bookmarkStart w:id="371" w:name="_Hlk85625160"/>
      <w:r>
        <w:t xml:space="preserve">La pression doit être </w:t>
      </w:r>
      <w:r w:rsidR="005A6844">
        <w:t>constante</w:t>
      </w:r>
      <w:r>
        <w:t xml:space="preserve">, </w:t>
      </w:r>
      <w:r w:rsidR="005A6844">
        <w:t xml:space="preserve">maintenue </w:t>
      </w:r>
      <w:r>
        <w:t>à la pression d’essai</w:t>
      </w:r>
      <w:r w:rsidR="005A6844">
        <w:t xml:space="preserve"> </w:t>
      </w:r>
      <w:r w:rsidR="005A6844">
        <w:rPr>
          <w:rFonts w:cs="Arial"/>
        </w:rPr>
        <w:t>±</w:t>
      </w:r>
      <w:r w:rsidR="005A6844">
        <w:t xml:space="preserve"> 1 kPa</w:t>
      </w:r>
      <w:r>
        <w:t xml:space="preserve">. </w:t>
      </w:r>
    </w:p>
    <w:p w14:paraId="572626B1" w14:textId="46CA53A4" w:rsidR="00591E9D" w:rsidRDefault="00591E9D" w:rsidP="005A3BE4">
      <w:pPr>
        <w:keepLines w:val="0"/>
      </w:pPr>
      <w:r>
        <w:t>La variation du volume d’eau pendant l’essai doit être mesurée avec une précision de 0,1 l et enregistrée, le niveau de l’eau étant celui correspondant à la pression prescrite.</w:t>
      </w:r>
    </w:p>
    <w:p w14:paraId="1381C7EF" w14:textId="1C713991" w:rsidR="00A3773B" w:rsidRDefault="00A3773B" w:rsidP="005A3BE4">
      <w:pPr>
        <w:keepLines w:val="0"/>
      </w:pPr>
      <w:r>
        <w:t>Le résultat d</w:t>
      </w:r>
      <w:r w:rsidR="004D0BC7">
        <w:t>e l’</w:t>
      </w:r>
      <w:r w:rsidR="009830A5">
        <w:t>essai</w:t>
      </w:r>
      <w:r>
        <w:t xml:space="preserve"> d’étanchéité est réputé positif si </w:t>
      </w:r>
      <w:r w:rsidRPr="003E4A48">
        <w:t xml:space="preserve">la </w:t>
      </w:r>
      <w:r w:rsidR="00200E4C" w:rsidRPr="003E4A48">
        <w:t>variation du volume d’eau pendant l’essai</w:t>
      </w:r>
      <w:r w:rsidR="00200E4C">
        <w:t xml:space="preserve"> </w:t>
      </w:r>
      <w:r>
        <w:t>n’est pas supérieure à :</w:t>
      </w:r>
    </w:p>
    <w:p w14:paraId="74DFE061" w14:textId="0EBAEEA2" w:rsidR="00A3773B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smartTag w:uri="urn:schemas-microsoft-com:office:smarttags" w:element="metricconverter">
        <w:smartTagPr>
          <w:attr w:name="ProductID" w:val="0,15 l"/>
        </w:smartTagPr>
        <w:r>
          <w:t>0,15 l</w:t>
        </w:r>
      </w:smartTag>
      <w:r>
        <w:t xml:space="preserve"> par mètre carré de surface mouillée pendant trente minutes pour les canalisations</w:t>
      </w:r>
      <w:r w:rsidR="00C96823">
        <w:t>,</w:t>
      </w:r>
    </w:p>
    <w:p w14:paraId="4BAFF128" w14:textId="75F84B87" w:rsidR="00A3773B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smartTag w:uri="urn:schemas-microsoft-com:office:smarttags" w:element="metricconverter">
        <w:smartTagPr>
          <w:attr w:name="ProductID" w:val="0,40 l"/>
        </w:smartTagPr>
        <w:r>
          <w:t>0,40 l</w:t>
        </w:r>
      </w:smartTag>
      <w:r>
        <w:t xml:space="preserve"> par mètre carré de surface mouillée pendant trente minutes pour les regards et boîtes de branchement.</w:t>
      </w:r>
    </w:p>
    <w:p w14:paraId="517671DA" w14:textId="7D4538BF" w:rsidR="00FB0507" w:rsidRDefault="00591E9D" w:rsidP="005A3BE4">
      <w:pPr>
        <w:pStyle w:val="en1"/>
        <w:keepLines w:val="0"/>
      </w:pPr>
      <w:r>
        <w:t xml:space="preserve">Nota : les mètres carrés </w:t>
      </w:r>
      <w:r w:rsidR="006E0AFB">
        <w:t>correspondent</w:t>
      </w:r>
      <w:r>
        <w:t xml:space="preserve"> à la surface intérieure mouillée</w:t>
      </w:r>
      <w:r w:rsidR="00935C2A">
        <w:t>.</w:t>
      </w:r>
    </w:p>
    <w:p w14:paraId="78C79D8B" w14:textId="385E581D" w:rsidR="0003445B" w:rsidRDefault="0003445B" w:rsidP="0003445B">
      <w:pPr>
        <w:keepLines w:val="0"/>
      </w:pPr>
      <w:r>
        <w:t xml:space="preserve">La durée de l’essai doit être de 30 </w:t>
      </w:r>
      <w:r w:rsidR="006E0AFB">
        <w:t xml:space="preserve">minutes </w:t>
      </w:r>
      <w:r w:rsidR="006E0AFB">
        <w:rPr>
          <w:rFonts w:cs="Arial"/>
        </w:rPr>
        <w:t>±</w:t>
      </w:r>
      <w:r>
        <w:t xml:space="preserve"> 1 minute. Il est possible d’arrêter l’essai si la </w:t>
      </w:r>
      <w:r w:rsidR="006E0AFB">
        <w:t xml:space="preserve">perte de volume d’eau autorisée est dépassée. </w:t>
      </w:r>
    </w:p>
    <w:p w14:paraId="21E94429" w14:textId="77777777" w:rsidR="00241DDC" w:rsidRDefault="00241DDC" w:rsidP="00A65BC7">
      <w:pPr>
        <w:pStyle w:val="Titre5"/>
      </w:pPr>
      <w:bookmarkStart w:id="372" w:name="_Toc159447320"/>
      <w:r>
        <w:t>Interprétation</w:t>
      </w:r>
      <w:bookmarkEnd w:id="372"/>
    </w:p>
    <w:p w14:paraId="430A1276" w14:textId="77777777" w:rsidR="00241DDC" w:rsidRDefault="00241DDC" w:rsidP="00241DDC">
      <w:pPr>
        <w:keepLines w:val="0"/>
      </w:pPr>
      <w:r>
        <w:t>L’évaluation de l’étanchéité est donnée par la mesure d’un volume d’eau perdu.</w:t>
      </w:r>
    </w:p>
    <w:p w14:paraId="5074E926" w14:textId="7A6A302E" w:rsidR="00241DDC" w:rsidRDefault="00241DDC" w:rsidP="00241DDC">
      <w:pPr>
        <w:keepLines w:val="0"/>
      </w:pPr>
      <w:r>
        <w:t>Le résultat de l’essai d’étanchéité est réputé positif lorsqu’il répond aux exigences fixées par la méthode suivie.</w:t>
      </w:r>
    </w:p>
    <w:p w14:paraId="7594C7A0" w14:textId="76ACE9CD" w:rsidR="0003445B" w:rsidRDefault="00241DDC" w:rsidP="001C12B7">
      <w:pPr>
        <w:keepLines w:val="0"/>
      </w:pPr>
      <w:r>
        <w:t xml:space="preserve">Lorsque le résultat de l’essai s’avère négatif, il doit faire l’objet d’une information transmise </w:t>
      </w:r>
      <w:r w:rsidR="008B6D2D">
        <w:t xml:space="preserve">au maitre d’ouvrage </w:t>
      </w:r>
      <w:r>
        <w:t>dans le délai contractuel.</w:t>
      </w:r>
    </w:p>
    <w:p w14:paraId="186B5816" w14:textId="77777777" w:rsidR="00DF6C8E" w:rsidRDefault="00DF6C8E">
      <w:pPr>
        <w:keepLines w:val="0"/>
        <w:widowControl/>
        <w:spacing w:before="0"/>
        <w:jc w:val="left"/>
        <w:rPr>
          <w:b/>
          <w:bCs/>
          <w:i/>
          <w:iCs/>
          <w:color w:val="0066CC"/>
        </w:rPr>
      </w:pPr>
      <w:bookmarkStart w:id="373" w:name="_Ref97657245"/>
      <w:bookmarkEnd w:id="371"/>
      <w:r>
        <w:br w:type="page"/>
      </w:r>
    </w:p>
    <w:p w14:paraId="42CBC6B4" w14:textId="2EFC1982" w:rsidR="007F4C62" w:rsidRDefault="007F4C62" w:rsidP="00A65BC7">
      <w:pPr>
        <w:pStyle w:val="Titre3"/>
      </w:pPr>
      <w:bookmarkStart w:id="374" w:name="_Ref151744501"/>
      <w:bookmarkStart w:id="375" w:name="_Toc159447321"/>
      <w:r>
        <w:lastRenderedPageBreak/>
        <w:t>Réseaux sous pression</w:t>
      </w:r>
      <w:bookmarkEnd w:id="373"/>
      <w:bookmarkEnd w:id="374"/>
      <w:bookmarkEnd w:id="375"/>
    </w:p>
    <w:p w14:paraId="1E92C0A2" w14:textId="77777777" w:rsidR="007F4C62" w:rsidRDefault="007F4C62" w:rsidP="007F4C62">
      <w:pPr>
        <w:keepLines w:val="0"/>
      </w:pPr>
      <w:r>
        <w:t xml:space="preserve">Les essais des canalisations sous pression sont réalisés à l’eau selon les spécifications du fascicule 71 du </w:t>
      </w:r>
      <w:r>
        <w:rPr>
          <w:snapToGrid w:val="0"/>
        </w:rPr>
        <w:t xml:space="preserve">CCTG </w:t>
      </w:r>
      <w:r>
        <w:t>par application de la méthode à chute de pression pendant une durée dépendant de la nature des matériaux testés</w:t>
      </w:r>
      <w:r w:rsidRPr="000E6ED1">
        <w:t>. La longueur maximale recommandée d’un test est de 2 km.</w:t>
      </w:r>
      <w:r>
        <w:t xml:space="preserve"> </w:t>
      </w:r>
    </w:p>
    <w:p w14:paraId="7EF4C723" w14:textId="51652E90" w:rsidR="007F4C62" w:rsidRDefault="007F4C62" w:rsidP="007F4C62">
      <w:pPr>
        <w:keepLines w:val="0"/>
      </w:pPr>
      <w:r>
        <w:t xml:space="preserve">La conduite à tester est mise à la disposition du contrôleur, butés et massifs d’ancrages en place, </w:t>
      </w:r>
      <w:r w:rsidR="00764BF4">
        <w:t xml:space="preserve">canalisation remplie d’eau, </w:t>
      </w:r>
      <w:r>
        <w:t xml:space="preserve">de manière à réaliser l’essai en toute sécurité. La conduite est prête à être testée (brides et plaques pleines préalablement installées par l’entreprise de pose). </w:t>
      </w:r>
    </w:p>
    <w:p w14:paraId="6C5AF7E5" w14:textId="5038486C" w:rsidR="00894D34" w:rsidRDefault="007F4C62" w:rsidP="00871240">
      <w:pPr>
        <w:keepLines w:val="0"/>
      </w:pPr>
      <w:r>
        <w:t>La valeur de la pression d’épreuve du réseau (STP)</w:t>
      </w:r>
      <w:r w:rsidRPr="00E3791C">
        <w:rPr>
          <w:rStyle w:val="Appelnotedebasdep"/>
        </w:rPr>
        <w:t xml:space="preserve"> </w:t>
      </w:r>
      <w:r>
        <w:rPr>
          <w:rStyle w:val="Appelnotedebasdep"/>
        </w:rPr>
        <w:footnoteReference w:id="7"/>
      </w:r>
      <w:r>
        <w:t xml:space="preserve"> est fixée à : </w:t>
      </w:r>
      <w:r w:rsidRPr="00D664C9">
        <w:rPr>
          <w:highlight w:val="yellow"/>
        </w:rPr>
        <w:t>….. kPa</w:t>
      </w:r>
    </w:p>
    <w:p w14:paraId="7D75B9B1" w14:textId="7C8C1C22" w:rsidR="00E53E11" w:rsidRDefault="00600E64" w:rsidP="00A65BC7">
      <w:pPr>
        <w:pStyle w:val="Titre4"/>
      </w:pPr>
      <w:bookmarkStart w:id="376" w:name="_Toc159447322"/>
      <w:r>
        <w:t>Méthodologie</w:t>
      </w:r>
      <w:bookmarkEnd w:id="376"/>
    </w:p>
    <w:p w14:paraId="6C72A25C" w14:textId="77E07994" w:rsidR="00D37201" w:rsidRDefault="00AF5FE2" w:rsidP="00AF5FE2">
      <w:pPr>
        <w:keepLines w:val="0"/>
      </w:pPr>
      <w:r>
        <w:t>P</w:t>
      </w:r>
      <w:r w:rsidR="00FE3657">
        <w:t>our les matériaux à comportement viscoélastique</w:t>
      </w:r>
      <w:r w:rsidR="00D37201">
        <w:t> :</w:t>
      </w:r>
    </w:p>
    <w:p w14:paraId="3FE3FA4B" w14:textId="0E9AEA34" w:rsidR="00D37201" w:rsidRDefault="00D3720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on applique la pression d’épreuve et on la maintient durant 30 minutes en pompant pour l’ajuster</w:t>
      </w:r>
      <w:r w:rsidR="00AB3CDC">
        <w:t>,</w:t>
      </w:r>
    </w:p>
    <w:p w14:paraId="4796E5D7" w14:textId="458F17EB" w:rsidR="00D37201" w:rsidRDefault="00D3720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on ramène la pression à 300 kPa à l’aide de la vanne de purge puis on ferme la vanne pour isoler le tronçon à essayer</w:t>
      </w:r>
      <w:r w:rsidR="00AB3CDC">
        <w:t>,</w:t>
      </w:r>
    </w:p>
    <w:p w14:paraId="6022F203" w14:textId="2B7E720D" w:rsidR="00D37201" w:rsidRDefault="00D3720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on enregistre les valeurs de la pression aux temps suivants :</w:t>
      </w:r>
    </w:p>
    <w:p w14:paraId="2D202608" w14:textId="6C4E6CA9" w:rsidR="00D37201" w:rsidRDefault="00D37201" w:rsidP="00C23DCE">
      <w:pPr>
        <w:pStyle w:val="Paragraphedeliste"/>
        <w:keepLines w:val="0"/>
        <w:numPr>
          <w:ilvl w:val="1"/>
          <w:numId w:val="14"/>
        </w:numPr>
        <w:ind w:left="1068"/>
      </w:pPr>
      <w:r>
        <w:t>entre 0 et 10 minutes 1 lecture toutes les 2 minutes (5 mesures)</w:t>
      </w:r>
      <w:r w:rsidR="00AB3CDC">
        <w:t>,</w:t>
      </w:r>
    </w:p>
    <w:p w14:paraId="2B51D0A2" w14:textId="11BF6916" w:rsidR="00D37201" w:rsidRDefault="00D37201" w:rsidP="00C23DCE">
      <w:pPr>
        <w:pStyle w:val="Paragraphedeliste"/>
        <w:keepLines w:val="0"/>
        <w:numPr>
          <w:ilvl w:val="1"/>
          <w:numId w:val="14"/>
        </w:numPr>
        <w:ind w:left="1068"/>
      </w:pPr>
      <w:r>
        <w:t>entre 10 et 30 minutes 1 lecture toutes les 5 minutes (4 mesures)</w:t>
      </w:r>
      <w:r w:rsidR="00AB3CDC">
        <w:t>,</w:t>
      </w:r>
    </w:p>
    <w:p w14:paraId="49347E3D" w14:textId="772F272A" w:rsidR="00D37201" w:rsidRDefault="00D37201" w:rsidP="00C23DCE">
      <w:pPr>
        <w:pStyle w:val="Paragraphedeliste"/>
        <w:keepLines w:val="0"/>
        <w:numPr>
          <w:ilvl w:val="1"/>
          <w:numId w:val="14"/>
        </w:numPr>
        <w:ind w:left="1068"/>
      </w:pPr>
      <w:r>
        <w:t>entre 30 et 90 minutes 1 lecture toutes les 10 minutes (6 mesures)</w:t>
      </w:r>
      <w:r w:rsidR="00AB3CDC">
        <w:t>,</w:t>
      </w:r>
    </w:p>
    <w:p w14:paraId="64773103" w14:textId="1A9EF6DA" w:rsidR="006A6BC6" w:rsidRDefault="009E3F10" w:rsidP="005A3BE4">
      <w:pPr>
        <w:keepLines w:val="0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F70C8CF" wp14:editId="78E4F560">
            <wp:simplePos x="0" y="0"/>
            <wp:positionH relativeFrom="page">
              <wp:posOffset>718820</wp:posOffset>
            </wp:positionH>
            <wp:positionV relativeFrom="paragraph">
              <wp:posOffset>237490</wp:posOffset>
            </wp:positionV>
            <wp:extent cx="6070600" cy="2981325"/>
            <wp:effectExtent l="0" t="0" r="6350" b="9525"/>
            <wp:wrapTopAndBottom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46FFD" w14:textId="77777777" w:rsidR="00AF5FE2" w:rsidRDefault="00AF5FE2" w:rsidP="00AF5FE2">
      <w:pPr>
        <w:keepLines w:val="0"/>
      </w:pPr>
    </w:p>
    <w:p w14:paraId="59F83B25" w14:textId="499E0ECB" w:rsidR="006A6BC6" w:rsidRDefault="00AF5FE2" w:rsidP="005A3BE4">
      <w:pPr>
        <w:keepLines w:val="0"/>
      </w:pPr>
      <w:r>
        <w:t xml:space="preserve">Pour des matériaux autres que ceux à comportement viscoélastique, une fois le matériel de mise en pression désolidarisé du tronçon, </w:t>
      </w:r>
      <w:r w:rsidR="00D30B6D">
        <w:t>la durée d’essai est d’une</w:t>
      </w:r>
      <w:r>
        <w:t xml:space="preserve"> heure</w:t>
      </w:r>
      <w:r w:rsidR="00D30B6D">
        <w:t>.</w:t>
      </w:r>
    </w:p>
    <w:p w14:paraId="7B3E5CD8" w14:textId="02ADDE57" w:rsidR="007F4C62" w:rsidRDefault="007F4C62">
      <w:pPr>
        <w:keepLines w:val="0"/>
        <w:widowControl/>
        <w:spacing w:before="0"/>
        <w:jc w:val="left"/>
      </w:pPr>
      <w:bookmarkStart w:id="377" w:name="_Toc138477981"/>
    </w:p>
    <w:p w14:paraId="65251B76" w14:textId="77777777" w:rsidR="00DF6C8E" w:rsidRDefault="00DF6C8E">
      <w:pPr>
        <w:keepLines w:val="0"/>
        <w:widowControl/>
        <w:spacing w:before="0"/>
        <w:jc w:val="left"/>
        <w:rPr>
          <w:i/>
          <w:iCs/>
          <w:u w:val="single"/>
        </w:rPr>
      </w:pPr>
      <w:r>
        <w:br w:type="page"/>
      </w:r>
    </w:p>
    <w:p w14:paraId="63374F4C" w14:textId="691EFEE2" w:rsidR="00241DDC" w:rsidRDefault="00241DDC" w:rsidP="00A65BC7">
      <w:pPr>
        <w:pStyle w:val="Titre4"/>
      </w:pPr>
      <w:bookmarkStart w:id="378" w:name="_Toc159447323"/>
      <w:r>
        <w:lastRenderedPageBreak/>
        <w:t>Interprétation</w:t>
      </w:r>
      <w:bookmarkEnd w:id="378"/>
    </w:p>
    <w:p w14:paraId="37D943E0" w14:textId="12C2A1B3" w:rsidR="00241DDC" w:rsidRDefault="00AF5FE2" w:rsidP="00241DDC">
      <w:pPr>
        <w:keepLines w:val="0"/>
      </w:pPr>
      <w:r>
        <w:t>Pour les matériaux à réponse viscoélastique l</w:t>
      </w:r>
      <w:r w:rsidR="00241DDC">
        <w:t>es valeurs successives relevées doivent être croissantes puis éventuellement stables (cf. figure ci-dessus).</w:t>
      </w:r>
    </w:p>
    <w:p w14:paraId="24FA6A93" w14:textId="2EC4F1E9" w:rsidR="00AF5FE2" w:rsidRDefault="00AF5FE2" w:rsidP="00AF5FE2">
      <w:pPr>
        <w:keepLines w:val="0"/>
      </w:pPr>
      <w:bookmarkStart w:id="379" w:name="_Hlk104899654"/>
      <w:r>
        <w:t xml:space="preserve">Pour des matériaux autres que ceux à comportement viscoélastique, la diminution de pression ne doit pas être supérieure à 20 kPa, ou </w:t>
      </w:r>
      <w:r w:rsidR="00D30B6D">
        <w:t>suivre</w:t>
      </w:r>
      <w:r>
        <w:t xml:space="preserve"> le protocole particulier des normes du produit posé.</w:t>
      </w:r>
    </w:p>
    <w:p w14:paraId="1EA8FC9E" w14:textId="77777777" w:rsidR="007F4C62" w:rsidRDefault="007F4C62" w:rsidP="007F4C62">
      <w:pPr>
        <w:keepLines w:val="0"/>
      </w:pPr>
      <w:r>
        <w:t>Le résultat de l’essai d’étanchéité est réputé positif lorsqu’il répond aux exigences fixées par la méthode suivie.</w:t>
      </w:r>
    </w:p>
    <w:p w14:paraId="03BDAB9A" w14:textId="31E41C74" w:rsidR="007F4C62" w:rsidRDefault="007F4C62" w:rsidP="00A60F91">
      <w:pPr>
        <w:keepLines w:val="0"/>
      </w:pPr>
      <w:r>
        <w:t>Lorsque le résultat de l’essai s’avère négatif, il doit faire l’objet d’une fiche d’information transmise dans le délai contractuel.</w:t>
      </w:r>
      <w:bookmarkEnd w:id="379"/>
    </w:p>
    <w:p w14:paraId="0C6B844A" w14:textId="33EB3449" w:rsidR="00C07101" w:rsidRDefault="00C07101" w:rsidP="00870E3C">
      <w:pPr>
        <w:pStyle w:val="Titre2"/>
      </w:pPr>
      <w:bookmarkStart w:id="380" w:name="_Toc159447324"/>
      <w:r>
        <w:t>Traitement des résultats</w:t>
      </w:r>
      <w:bookmarkEnd w:id="380"/>
      <w:r>
        <w:t xml:space="preserve"> </w:t>
      </w:r>
      <w:bookmarkEnd w:id="377"/>
    </w:p>
    <w:p w14:paraId="1F77FB9E" w14:textId="77777777" w:rsidR="00A3773B" w:rsidRDefault="00A3773B" w:rsidP="005A3BE4">
      <w:pPr>
        <w:keepLines w:val="0"/>
      </w:pPr>
      <w:r>
        <w:t xml:space="preserve">Deux cas sont à considérer : </w:t>
      </w:r>
    </w:p>
    <w:p w14:paraId="58FC9A96" w14:textId="246BA6A3" w:rsidR="00A3773B" w:rsidRPr="00AC3CDB" w:rsidRDefault="00FB050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t</w:t>
      </w:r>
      <w:r w:rsidR="00A3773B">
        <w:t xml:space="preserve">ous </w:t>
      </w:r>
      <w:r w:rsidR="00A3773B" w:rsidRPr="00AC3CDB">
        <w:t xml:space="preserve">les </w:t>
      </w:r>
      <w:r w:rsidR="00AF1A44" w:rsidRPr="00AC3CDB">
        <w:t xml:space="preserve">résultats des </w:t>
      </w:r>
      <w:r w:rsidR="002A3662">
        <w:t>contrôles</w:t>
      </w:r>
      <w:r w:rsidR="00A3773B" w:rsidRPr="00AC3CDB">
        <w:t xml:space="preserve"> sont </w:t>
      </w:r>
      <w:r w:rsidR="000114DA">
        <w:t>positifs</w:t>
      </w:r>
      <w:r w:rsidR="00A3773B" w:rsidRPr="00AC3CDB">
        <w:t>,</w:t>
      </w:r>
    </w:p>
    <w:p w14:paraId="4CC2ED8C" w14:textId="15271128" w:rsidR="0031638A" w:rsidRPr="00AC3CDB" w:rsidRDefault="00FB050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 w:rsidRPr="00AC3CDB">
        <w:t>c</w:t>
      </w:r>
      <w:r w:rsidR="00A3773B" w:rsidRPr="00AC3CDB">
        <w:t xml:space="preserve">ertains </w:t>
      </w:r>
      <w:r w:rsidR="00272DD6" w:rsidRPr="00AC3CDB">
        <w:t xml:space="preserve">résultats des </w:t>
      </w:r>
      <w:r w:rsidR="002A3662">
        <w:t>contrôles</w:t>
      </w:r>
      <w:r w:rsidR="00A3773B" w:rsidRPr="00AC3CDB">
        <w:t xml:space="preserve"> sont </w:t>
      </w:r>
      <w:r w:rsidR="000114DA">
        <w:t>négatifs</w:t>
      </w:r>
      <w:r w:rsidR="00A3773B" w:rsidRPr="00AC3CDB">
        <w:t xml:space="preserve">, </w:t>
      </w:r>
      <w:r w:rsidR="0031638A" w:rsidRPr="00AC3CDB">
        <w:t>et doivent faire l’objet d’essais complémentaires</w:t>
      </w:r>
      <w:r w:rsidR="00711793" w:rsidRPr="00AC3CDB">
        <w:t> :</w:t>
      </w:r>
    </w:p>
    <w:p w14:paraId="652652BC" w14:textId="5F7D157C" w:rsidR="00711793" w:rsidRPr="0025117E" w:rsidRDefault="009D7A1D" w:rsidP="00C23DCE">
      <w:pPr>
        <w:pStyle w:val="Paragraphedeliste"/>
        <w:keepLines w:val="0"/>
        <w:numPr>
          <w:ilvl w:val="1"/>
          <w:numId w:val="14"/>
        </w:numPr>
        <w:ind w:left="1068"/>
      </w:pPr>
      <w:r>
        <w:t>Le contre-essai</w:t>
      </w:r>
      <w:r w:rsidR="00A40731">
        <w:t xml:space="preserve"> : il s’agit de l’essai à l’eau réalisé après </w:t>
      </w:r>
      <w:r w:rsidR="003E454D">
        <w:t>un</w:t>
      </w:r>
      <w:r w:rsidR="00A40731">
        <w:t xml:space="preserve"> </w:t>
      </w:r>
      <w:r w:rsidR="003E454D">
        <w:t>contrôle</w:t>
      </w:r>
      <w:r w:rsidR="00A40731">
        <w:t xml:space="preserve"> à l’air </w:t>
      </w:r>
      <w:r w:rsidR="00807D4D">
        <w:t>négatif</w:t>
      </w:r>
      <w:r w:rsidR="00A40731">
        <w:t>. Cet essai est à la charge du maitre d’ouvrage</w:t>
      </w:r>
      <w:r w:rsidR="0025117E">
        <w:t xml:space="preserve"> et </w:t>
      </w:r>
      <w:r w:rsidR="0025117E" w:rsidRPr="0025117E">
        <w:t>sera rémunéré selon les dispositions du bordereau de prix et du détail quantitatif estimatif</w:t>
      </w:r>
      <w:r w:rsidR="00A40731" w:rsidRPr="0025117E">
        <w:t>.</w:t>
      </w:r>
    </w:p>
    <w:p w14:paraId="0CE4D413" w14:textId="77777777" w:rsidR="0025117E" w:rsidRDefault="00A40731" w:rsidP="005A3BE4">
      <w:pPr>
        <w:pStyle w:val="Paragraphedeliste"/>
        <w:keepLines w:val="0"/>
        <w:numPr>
          <w:ilvl w:val="1"/>
          <w:numId w:val="14"/>
        </w:numPr>
        <w:ind w:left="1068"/>
      </w:pPr>
      <w:r>
        <w:t>L</w:t>
      </w:r>
      <w:r w:rsidR="009D7A1D">
        <w:t xml:space="preserve">’essai </w:t>
      </w:r>
      <w:r w:rsidR="00510865">
        <w:t xml:space="preserve">de contre-visite </w:t>
      </w:r>
      <w:r w:rsidR="00711793">
        <w:t>après reprise</w:t>
      </w:r>
      <w:r w:rsidR="00510865">
        <w:t xml:space="preserve"> </w:t>
      </w:r>
      <w:r w:rsidR="00711793">
        <w:t xml:space="preserve">: il est </w:t>
      </w:r>
      <w:r>
        <w:t>réalisé après reprise de</w:t>
      </w:r>
      <w:r w:rsidR="00711793">
        <w:t>s</w:t>
      </w:r>
      <w:r>
        <w:t xml:space="preserve"> travaux pour se mettre en conformit</w:t>
      </w:r>
      <w:r w:rsidR="0012351F">
        <w:t>é</w:t>
      </w:r>
      <w:r w:rsidR="00711793">
        <w:t>.</w:t>
      </w:r>
      <w:bookmarkStart w:id="381" w:name="_Hlk121995793"/>
    </w:p>
    <w:p w14:paraId="47341631" w14:textId="0D3C2BE4" w:rsidR="00A40731" w:rsidRDefault="00A40731" w:rsidP="0025117E">
      <w:pPr>
        <w:pStyle w:val="Paragraphedeliste"/>
        <w:keepLines w:val="0"/>
        <w:ind w:left="1068"/>
      </w:pPr>
      <w:bookmarkStart w:id="382" w:name="_Hlk156831208"/>
      <w:r>
        <w:t>Ce</w:t>
      </w:r>
      <w:r w:rsidR="0025117E">
        <w:t xml:space="preserve"> dernier contrôle fait</w:t>
      </w:r>
      <w:r>
        <w:t xml:space="preserve"> l’objet d’un devis </w:t>
      </w:r>
      <w:r w:rsidR="00711793">
        <w:t xml:space="preserve">et d’une commande </w:t>
      </w:r>
      <w:r w:rsidR="0031638A">
        <w:t>spécifique</w:t>
      </w:r>
      <w:r>
        <w:t xml:space="preserve"> du maitre d’ouvrage</w:t>
      </w:r>
      <w:r w:rsidR="0025117E">
        <w:t xml:space="preserve"> et peut nécessiter une nouvelle inspection télévisuelle de la reprise</w:t>
      </w:r>
      <w:r w:rsidR="00711793">
        <w:t>.</w:t>
      </w:r>
      <w:r w:rsidR="0031638A">
        <w:t xml:space="preserve"> </w:t>
      </w:r>
      <w:r>
        <w:t xml:space="preserve">Il </w:t>
      </w:r>
      <w:r w:rsidR="0025117E">
        <w:t>es</w:t>
      </w:r>
      <w:r>
        <w:t xml:space="preserve">t réalisé par un organisme accrédité </w:t>
      </w:r>
      <w:r w:rsidR="00711793">
        <w:t>de son choix</w:t>
      </w:r>
      <w:bookmarkEnd w:id="382"/>
      <w:r>
        <w:t>.</w:t>
      </w:r>
    </w:p>
    <w:bookmarkEnd w:id="381"/>
    <w:p w14:paraId="151FAF7D" w14:textId="10E2FCC4" w:rsidR="00641EC1" w:rsidRDefault="00A3773B" w:rsidP="005A3BE4">
      <w:pPr>
        <w:keepLines w:val="0"/>
      </w:pPr>
      <w:r>
        <w:t>Si l</w:t>
      </w:r>
      <w:r w:rsidR="00711793">
        <w:t>’</w:t>
      </w:r>
      <w:r>
        <w:t xml:space="preserve">essai </w:t>
      </w:r>
      <w:r w:rsidR="00711793">
        <w:t xml:space="preserve">après reprise </w:t>
      </w:r>
      <w:r>
        <w:t>n’est pas satisfaisant, il est à nouveau procédé comme ci-dessus jusqu'à obtention des résultats totalement satisfaisants.</w:t>
      </w:r>
    </w:p>
    <w:p w14:paraId="03452D02" w14:textId="5A105D8D" w:rsidR="00641EC1" w:rsidRDefault="00641EC1" w:rsidP="005A3BE4">
      <w:pPr>
        <w:keepLines w:val="0"/>
      </w:pPr>
      <w:r>
        <w:t>Dans le cas de tronçons non testés du fait d’impossibilités techniques (exclusions techniques) les justifications doivent être mentionnées dans le rapport.</w:t>
      </w:r>
    </w:p>
    <w:p w14:paraId="5437E6DF" w14:textId="208A7FD9" w:rsidR="00A3773B" w:rsidRDefault="00A3773B" w:rsidP="00870E3C">
      <w:pPr>
        <w:pStyle w:val="Titre2"/>
      </w:pPr>
      <w:bookmarkStart w:id="383" w:name="_Toc159447325"/>
      <w:r>
        <w:t>Remise en état du sol et des clôtures</w:t>
      </w:r>
      <w:bookmarkEnd w:id="383"/>
    </w:p>
    <w:p w14:paraId="581C02FC" w14:textId="04253ED0" w:rsidR="00A3773B" w:rsidRDefault="00AD22DB" w:rsidP="005A3BE4">
      <w:pPr>
        <w:keepLines w:val="0"/>
      </w:pPr>
      <w:r>
        <w:t>En fin d’intervention</w:t>
      </w:r>
      <w:r w:rsidR="00A3773B">
        <w:t xml:space="preserve">, </w:t>
      </w:r>
      <w:r w:rsidR="00164C4A">
        <w:t>l’organisme de contrôle</w:t>
      </w:r>
      <w:r w:rsidR="00A3773B">
        <w:t xml:space="preserve"> </w:t>
      </w:r>
      <w:r w:rsidR="00807D4D">
        <w:t>procède</w:t>
      </w:r>
      <w:r w:rsidR="00A3773B">
        <w:t xml:space="preserve"> à la remise en état du sol et les clôtures déposées sont reconstituées dans un état au moins équivalent à leur état initial.</w:t>
      </w:r>
    </w:p>
    <w:p w14:paraId="074EDB79" w14:textId="77777777" w:rsidR="00AB3CDC" w:rsidRDefault="00AB3CDC" w:rsidP="005A3BE4">
      <w:pPr>
        <w:keepLines w:val="0"/>
      </w:pPr>
    </w:p>
    <w:p w14:paraId="45AB74C2" w14:textId="45A4A898" w:rsidR="00A3773B" w:rsidRDefault="00A3773B" w:rsidP="005A3BE4">
      <w:pPr>
        <w:pStyle w:val="Titre1"/>
      </w:pPr>
      <w:bookmarkStart w:id="384" w:name="_Toc159447326"/>
      <w:r>
        <w:lastRenderedPageBreak/>
        <w:t xml:space="preserve">Restitution des </w:t>
      </w:r>
      <w:r w:rsidR="002A3662">
        <w:t>contrôles</w:t>
      </w:r>
      <w:r>
        <w:t xml:space="preserve"> d’étanchéité</w:t>
      </w:r>
      <w:bookmarkEnd w:id="384"/>
    </w:p>
    <w:p w14:paraId="5DAB0FF1" w14:textId="1B0DF1B0" w:rsidR="00A3773B" w:rsidRDefault="00A3773B" w:rsidP="00870E3C">
      <w:pPr>
        <w:pStyle w:val="Titre2"/>
      </w:pPr>
      <w:bookmarkStart w:id="385" w:name="_Ref97657220"/>
      <w:bookmarkStart w:id="386" w:name="_Toc159447327"/>
      <w:r>
        <w:t xml:space="preserve">Rapports </w:t>
      </w:r>
      <w:bookmarkEnd w:id="385"/>
      <w:r w:rsidR="002A3662">
        <w:t>de controle</w:t>
      </w:r>
      <w:r w:rsidR="00976FD2">
        <w:rPr>
          <w:rStyle w:val="Appelnotedebasdep"/>
        </w:rPr>
        <w:footnoteReference w:id="8"/>
      </w:r>
      <w:bookmarkEnd w:id="386"/>
    </w:p>
    <w:p w14:paraId="068F65C0" w14:textId="197AE943" w:rsidR="00A3773B" w:rsidRDefault="00711793" w:rsidP="005A3BE4">
      <w:pPr>
        <w:keepLines w:val="0"/>
      </w:pPr>
      <w:r>
        <w:t>L</w:t>
      </w:r>
      <w:r w:rsidR="00A3773B">
        <w:t xml:space="preserve">es </w:t>
      </w:r>
      <w:r w:rsidR="002A3662">
        <w:t>contrôles</w:t>
      </w:r>
      <w:r w:rsidR="00A3773B">
        <w:t xml:space="preserve"> sont consignés dans un </w:t>
      </w:r>
      <w:r w:rsidR="00872B75">
        <w:t>rapport</w:t>
      </w:r>
      <w:r w:rsidR="00A3773B">
        <w:t xml:space="preserve"> mentionnant les repères des tronçons testés avec références au dossier de récolement, l'identification des regards et branchements testés, les protocoles de test d'étanchéité suivis et le compte-rendu des </w:t>
      </w:r>
      <w:r w:rsidR="002A3662">
        <w:t>contrôles</w:t>
      </w:r>
      <w:r w:rsidR="00A3773B">
        <w:t xml:space="preserve"> effectués.</w:t>
      </w:r>
    </w:p>
    <w:p w14:paraId="345B4299" w14:textId="77777777" w:rsidR="00A3773B" w:rsidRDefault="00A3773B" w:rsidP="005A3BE4">
      <w:pPr>
        <w:keepLines w:val="0"/>
      </w:pPr>
      <w:r>
        <w:t xml:space="preserve">Les rapports préciseront par tronçon ou par élément d'ouvrage les points suivants : </w:t>
      </w:r>
    </w:p>
    <w:p w14:paraId="2C16C83E" w14:textId="77777777" w:rsidR="00A3773B" w:rsidRPr="00AB3CDC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  <w:rPr>
          <w:b/>
        </w:rPr>
      </w:pPr>
      <w:r w:rsidRPr="000A709A">
        <w:t>Identification</w:t>
      </w:r>
      <w:r w:rsidRPr="00AB3CDC">
        <w:rPr>
          <w:b/>
        </w:rPr>
        <w:t xml:space="preserve"> de l'opération</w:t>
      </w:r>
    </w:p>
    <w:p w14:paraId="010CB224" w14:textId="7777777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Maître d'ouvrage,</w:t>
      </w:r>
    </w:p>
    <w:p w14:paraId="5F1ACAB8" w14:textId="7777777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Maître d'œuvre,</w:t>
      </w:r>
    </w:p>
    <w:p w14:paraId="21DFE52A" w14:textId="7777777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Entreprise,</w:t>
      </w:r>
    </w:p>
    <w:p w14:paraId="256745EA" w14:textId="2F72C2F3" w:rsidR="00A3773B" w:rsidRDefault="000114DA" w:rsidP="00F07C07">
      <w:pPr>
        <w:pStyle w:val="Paragraphedeliste"/>
        <w:keepLines w:val="0"/>
        <w:numPr>
          <w:ilvl w:val="0"/>
          <w:numId w:val="7"/>
        </w:numPr>
      </w:pPr>
      <w:r w:rsidRPr="000114DA">
        <w:t>Nom du projet ou localisation (rue, commune…)</w:t>
      </w:r>
      <w:r w:rsidR="008359B4">
        <w:t>.</w:t>
      </w:r>
    </w:p>
    <w:p w14:paraId="6855A29E" w14:textId="77777777" w:rsidR="00077A93" w:rsidRDefault="00077A93" w:rsidP="00077A93">
      <w:pPr>
        <w:pStyle w:val="Paragraphedeliste"/>
        <w:keepLines w:val="0"/>
        <w:ind w:left="1068"/>
      </w:pPr>
    </w:p>
    <w:p w14:paraId="05F1EAB1" w14:textId="135B9C01" w:rsidR="00A3773B" w:rsidRPr="00AB3CDC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  <w:rPr>
          <w:b/>
        </w:rPr>
      </w:pPr>
      <w:r w:rsidRPr="000A709A">
        <w:t>Identification</w:t>
      </w:r>
      <w:r w:rsidRPr="00AB3CDC">
        <w:rPr>
          <w:b/>
        </w:rPr>
        <w:t xml:space="preserve"> d</w:t>
      </w:r>
      <w:r w:rsidR="00690C6F">
        <w:rPr>
          <w:b/>
        </w:rPr>
        <w:t>u contrôle</w:t>
      </w:r>
    </w:p>
    <w:p w14:paraId="2CC5431F" w14:textId="7EF61888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Date et heure d</w:t>
      </w:r>
      <w:r w:rsidR="00C06829">
        <w:t>u contrôle</w:t>
      </w:r>
      <w:r>
        <w:t>,</w:t>
      </w:r>
    </w:p>
    <w:p w14:paraId="26ACC64B" w14:textId="296324C0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 xml:space="preserve">Lieu </w:t>
      </w:r>
      <w:r w:rsidR="00C06829">
        <w:t>du contrôle</w:t>
      </w:r>
      <w:r>
        <w:t>,</w:t>
      </w:r>
    </w:p>
    <w:p w14:paraId="4D3FF068" w14:textId="7777777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Protocole utilisé,</w:t>
      </w:r>
    </w:p>
    <w:p w14:paraId="28F6925C" w14:textId="1657A799" w:rsidR="00A3773B" w:rsidRDefault="002B161E" w:rsidP="00F07C07">
      <w:pPr>
        <w:pStyle w:val="Paragraphedeliste"/>
        <w:keepLines w:val="0"/>
        <w:numPr>
          <w:ilvl w:val="0"/>
          <w:numId w:val="7"/>
        </w:numPr>
      </w:pPr>
      <w:r>
        <w:t>Identification</w:t>
      </w:r>
      <w:r w:rsidR="00A3773B">
        <w:t xml:space="preserve"> des tronçon</w:t>
      </w:r>
      <w:r>
        <w:t>s</w:t>
      </w:r>
      <w:r w:rsidR="00A3773B">
        <w:t xml:space="preserve"> testé</w:t>
      </w:r>
      <w:r>
        <w:t>s</w:t>
      </w:r>
      <w:r w:rsidR="00A3773B">
        <w:t>,</w:t>
      </w:r>
    </w:p>
    <w:p w14:paraId="16599F54" w14:textId="7135D5E8" w:rsidR="00A3773B" w:rsidRDefault="0012351F" w:rsidP="00F07C07">
      <w:pPr>
        <w:pStyle w:val="Paragraphedeliste"/>
        <w:keepLines w:val="0"/>
        <w:numPr>
          <w:ilvl w:val="0"/>
          <w:numId w:val="7"/>
        </w:numPr>
      </w:pPr>
      <w:r>
        <w:t>P</w:t>
      </w:r>
      <w:r w:rsidR="00A3773B">
        <w:t>ression nominale d’essai,</w:t>
      </w:r>
    </w:p>
    <w:p w14:paraId="07420D12" w14:textId="395C215D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Matériel utilisé et date du dernier étalonnage pour les systèmes automatiques</w:t>
      </w:r>
      <w:r w:rsidR="008359B4">
        <w:t>,</w:t>
      </w:r>
    </w:p>
    <w:p w14:paraId="0BFC1DD2" w14:textId="384C6A28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Conditions d’imprégnation.</w:t>
      </w:r>
    </w:p>
    <w:p w14:paraId="66914371" w14:textId="77777777" w:rsidR="00077A93" w:rsidRDefault="00077A93" w:rsidP="00077A93">
      <w:pPr>
        <w:pStyle w:val="Paragraphedeliste"/>
        <w:keepLines w:val="0"/>
        <w:ind w:left="1068"/>
      </w:pPr>
    </w:p>
    <w:p w14:paraId="6210B031" w14:textId="1E78BED6" w:rsidR="00A3773B" w:rsidRPr="00AB3CDC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  <w:rPr>
          <w:b/>
        </w:rPr>
      </w:pPr>
      <w:r w:rsidRPr="000A709A">
        <w:t>Conditions</w:t>
      </w:r>
      <w:r w:rsidRPr="00AB3CDC">
        <w:rPr>
          <w:b/>
        </w:rPr>
        <w:t xml:space="preserve"> de </w:t>
      </w:r>
      <w:r w:rsidR="0012351F" w:rsidRPr="00AB3CDC">
        <w:rPr>
          <w:b/>
        </w:rPr>
        <w:t>l’intervention</w:t>
      </w:r>
    </w:p>
    <w:p w14:paraId="35443CC4" w14:textId="193DC740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Météorologie au moment des essais</w:t>
      </w:r>
      <w:r w:rsidR="008359B4">
        <w:t>,</w:t>
      </w:r>
    </w:p>
    <w:p w14:paraId="15DBF370" w14:textId="5A7F0CC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Conditions d’écoulement pendant les essais</w:t>
      </w:r>
      <w:r w:rsidR="008359B4">
        <w:t>,</w:t>
      </w:r>
    </w:p>
    <w:p w14:paraId="3216C710" w14:textId="72119BDE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Etat apparent du remblai</w:t>
      </w:r>
      <w:r w:rsidR="008359B4">
        <w:t>,</w:t>
      </w:r>
    </w:p>
    <w:p w14:paraId="2EDF6D35" w14:textId="289587A4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Etat d’avancement de la voirie (si des travaux de voirie sont réalisés parallèlement aux travaux de canalisation)</w:t>
      </w:r>
      <w:r w:rsidR="008359B4">
        <w:t>,</w:t>
      </w:r>
    </w:p>
    <w:p w14:paraId="4C6D4D2A" w14:textId="0B8158F3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 xml:space="preserve">Situation géographique de l’ouvrage (sous chaussée, </w:t>
      </w:r>
      <w:r w:rsidR="0061628B">
        <w:t>trottoir...</w:t>
      </w:r>
      <w:r>
        <w:t>)</w:t>
      </w:r>
      <w:r w:rsidR="008359B4">
        <w:t>,</w:t>
      </w:r>
    </w:p>
    <w:p w14:paraId="183625F8" w14:textId="12D5BB5A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 xml:space="preserve">Ouvrage sous la nappe ou non (sous nappe préciser la hauteur de la nappe par rapport </w:t>
      </w:r>
      <w:r w:rsidR="008359B4">
        <w:t>au-dessus</w:t>
      </w:r>
      <w:r>
        <w:t xml:space="preserve"> de la génératrice supérieure des </w:t>
      </w:r>
      <w:r w:rsidR="002B161E">
        <w:t>tronçons</w:t>
      </w:r>
      <w:r>
        <w:t xml:space="preserve"> prise en compte).</w:t>
      </w:r>
    </w:p>
    <w:p w14:paraId="256311EC" w14:textId="77777777" w:rsidR="00077A93" w:rsidRDefault="00077A93" w:rsidP="00077A93">
      <w:pPr>
        <w:pStyle w:val="Paragraphedeliste"/>
        <w:keepLines w:val="0"/>
        <w:ind w:left="1068"/>
      </w:pPr>
    </w:p>
    <w:p w14:paraId="705B492C" w14:textId="077C3406" w:rsidR="00A3773B" w:rsidRPr="00AB3CDC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  <w:rPr>
          <w:b/>
        </w:rPr>
      </w:pPr>
      <w:r w:rsidRPr="000A709A">
        <w:t>Caractéristiques</w:t>
      </w:r>
      <w:r w:rsidRPr="00AB3CDC">
        <w:rPr>
          <w:b/>
        </w:rPr>
        <w:t xml:space="preserve"> du tronçon testé</w:t>
      </w:r>
    </w:p>
    <w:p w14:paraId="79131205" w14:textId="7777777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Collecteur :</w:t>
      </w:r>
    </w:p>
    <w:p w14:paraId="6BA73F87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nature et diamètre du réseau,</w:t>
      </w:r>
    </w:p>
    <w:p w14:paraId="0A3D05AC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classe des tuyaux,</w:t>
      </w:r>
    </w:p>
    <w:p w14:paraId="620F530D" w14:textId="64B3597B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longueur</w:t>
      </w:r>
      <w:r w:rsidR="008359B4">
        <w:t>.</w:t>
      </w:r>
    </w:p>
    <w:p w14:paraId="00F20313" w14:textId="77777777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Branchement :</w:t>
      </w:r>
    </w:p>
    <w:p w14:paraId="5F6CB236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nature et diamètre des branchements,</w:t>
      </w:r>
    </w:p>
    <w:p w14:paraId="67FDB84D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longueur,</w:t>
      </w:r>
    </w:p>
    <w:p w14:paraId="0B9462DA" w14:textId="546D33EA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nombre</w:t>
      </w:r>
      <w:r w:rsidR="008359B4">
        <w:t>.</w:t>
      </w:r>
    </w:p>
    <w:p w14:paraId="56A108DB" w14:textId="725EB470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Regard :</w:t>
      </w:r>
    </w:p>
    <w:p w14:paraId="7ADD9438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nature,</w:t>
      </w:r>
    </w:p>
    <w:p w14:paraId="218C204E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diamètre,</w:t>
      </w:r>
    </w:p>
    <w:p w14:paraId="17C022D6" w14:textId="77777777" w:rsidR="00A3773B" w:rsidRDefault="00A3773B" w:rsidP="00F07C07">
      <w:pPr>
        <w:pStyle w:val="Paragraphedeliste"/>
        <w:keepLines w:val="0"/>
        <w:numPr>
          <w:ilvl w:val="1"/>
          <w:numId w:val="9"/>
        </w:numPr>
      </w:pPr>
      <w:r>
        <w:t>profondeur,</w:t>
      </w:r>
    </w:p>
    <w:p w14:paraId="2A220F22" w14:textId="77777777" w:rsidR="00A60F91" w:rsidRDefault="00A60F91">
      <w:pPr>
        <w:keepLines w:val="0"/>
        <w:widowControl/>
        <w:spacing w:before="0"/>
        <w:jc w:val="left"/>
        <w:rPr>
          <w:b/>
          <w:bCs/>
        </w:rPr>
      </w:pPr>
      <w:r>
        <w:rPr>
          <w:b/>
          <w:bCs/>
        </w:rPr>
        <w:br w:type="page"/>
      </w:r>
    </w:p>
    <w:p w14:paraId="41051EB2" w14:textId="5140484A" w:rsidR="00A3773B" w:rsidRPr="00690C6F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  <w:rPr>
          <w:b/>
          <w:bCs/>
        </w:rPr>
      </w:pPr>
      <w:r w:rsidRPr="00690C6F">
        <w:rPr>
          <w:b/>
          <w:bCs/>
        </w:rPr>
        <w:lastRenderedPageBreak/>
        <w:t xml:space="preserve">Résultats des </w:t>
      </w:r>
      <w:r w:rsidR="00690C6F" w:rsidRPr="00690C6F">
        <w:rPr>
          <w:b/>
          <w:bCs/>
        </w:rPr>
        <w:t>contrôles</w:t>
      </w:r>
    </w:p>
    <w:p w14:paraId="735E9B30" w14:textId="34121EC3" w:rsidR="00036942" w:rsidRDefault="00036942" w:rsidP="00F07C07">
      <w:pPr>
        <w:pStyle w:val="Paragraphedeliste"/>
        <w:keepLines w:val="0"/>
        <w:numPr>
          <w:ilvl w:val="0"/>
          <w:numId w:val="7"/>
        </w:numPr>
      </w:pPr>
      <w:r>
        <w:t xml:space="preserve">perte de volume d’eau autorisée (méthode W) ou chute de pression autorisée </w:t>
      </w:r>
      <w:r w:rsidR="00723D12">
        <w:br w:type="textWrapping" w:clear="all"/>
      </w:r>
      <w:r>
        <w:t>(méthode L),</w:t>
      </w:r>
    </w:p>
    <w:p w14:paraId="4EE66272" w14:textId="7B263A74" w:rsidR="00036942" w:rsidRDefault="00036942" w:rsidP="00F07C07">
      <w:pPr>
        <w:pStyle w:val="Paragraphedeliste"/>
        <w:keepLines w:val="0"/>
        <w:numPr>
          <w:ilvl w:val="0"/>
          <w:numId w:val="7"/>
        </w:numPr>
      </w:pPr>
      <w:r>
        <w:t>volume d’eau perdu (méthode W) ou chute de pression relevée (méthode L),</w:t>
      </w:r>
    </w:p>
    <w:p w14:paraId="59B22F93" w14:textId="7C6D870C" w:rsidR="00A3773B" w:rsidRDefault="00A3773B" w:rsidP="00F07C07">
      <w:pPr>
        <w:pStyle w:val="Paragraphedeliste"/>
        <w:keepLines w:val="0"/>
        <w:numPr>
          <w:ilvl w:val="0"/>
          <w:numId w:val="7"/>
        </w:numPr>
      </w:pPr>
      <w:r>
        <w:t>résultat.</w:t>
      </w:r>
    </w:p>
    <w:p w14:paraId="7281C195" w14:textId="77AB536E" w:rsidR="00077A93" w:rsidRDefault="00077A93">
      <w:pPr>
        <w:keepLines w:val="0"/>
        <w:widowControl/>
        <w:spacing w:before="0"/>
        <w:jc w:val="left"/>
      </w:pPr>
    </w:p>
    <w:p w14:paraId="2E11FC76" w14:textId="77777777" w:rsidR="0031252F" w:rsidRDefault="0031252F" w:rsidP="0031252F">
      <w:pPr>
        <w:keepLines w:val="0"/>
      </w:pPr>
      <w:bookmarkStart w:id="387" w:name="_Toc159447328"/>
      <w:bookmarkStart w:id="388" w:name="_Hlk151734365"/>
      <w:r>
        <w:t>L’organisme de contrôle transmet au maître d’ouvrage ou à son représentant :</w:t>
      </w:r>
    </w:p>
    <w:p w14:paraId="030EFBD6" w14:textId="77777777" w:rsidR="0031252F" w:rsidRDefault="0031252F" w:rsidP="0031252F">
      <w:pPr>
        <w:pStyle w:val="en1"/>
        <w:keepLines w:val="0"/>
        <w:numPr>
          <w:ilvl w:val="0"/>
          <w:numId w:val="16"/>
        </w:numPr>
        <w:tabs>
          <w:tab w:val="left" w:pos="567"/>
          <w:tab w:val="num" w:pos="4472"/>
        </w:tabs>
        <w:ind w:left="568" w:hanging="284"/>
      </w:pPr>
      <w:r>
        <w:t xml:space="preserve">dans un délai maximum de </w:t>
      </w:r>
      <w:r w:rsidRPr="006B3AAF">
        <w:t>….. jour(s)</w:t>
      </w:r>
      <w:r>
        <w:t xml:space="preserve"> après la fin des essais, un état intermédiaire préliminaire indiquant les tronçons ou éléments de réseau contrôlés et faisant ressortir les contrôles</w:t>
      </w:r>
      <w:r w:rsidRPr="00597AA4">
        <w:t xml:space="preserve"> négatifs</w:t>
      </w:r>
      <w:r>
        <w:t>,</w:t>
      </w:r>
    </w:p>
    <w:p w14:paraId="70DFE05C" w14:textId="77777777" w:rsidR="0031252F" w:rsidRPr="0028789D" w:rsidRDefault="0031252F" w:rsidP="0031252F">
      <w:pPr>
        <w:pStyle w:val="en1"/>
        <w:keepLines w:val="0"/>
        <w:numPr>
          <w:ilvl w:val="0"/>
          <w:numId w:val="16"/>
        </w:numPr>
        <w:tabs>
          <w:tab w:val="left" w:pos="567"/>
          <w:tab w:val="num" w:pos="4472"/>
        </w:tabs>
        <w:ind w:left="568" w:hanging="284"/>
        <w:rPr>
          <w:highlight w:val="yellow"/>
        </w:rPr>
      </w:pPr>
      <w:r w:rsidRPr="0028789D">
        <w:rPr>
          <w:highlight w:val="yellow"/>
        </w:rPr>
        <w:t>dans le même délai que le rapport final, les fiches d'anomalie et de non-conformité éventuelles</w:t>
      </w:r>
      <w:r>
        <w:rPr>
          <w:rStyle w:val="Appelnotedebasdep"/>
          <w:highlight w:val="yellow"/>
        </w:rPr>
        <w:footnoteReference w:id="9"/>
      </w:r>
      <w:r w:rsidRPr="0028789D">
        <w:rPr>
          <w:highlight w:val="yellow"/>
        </w:rPr>
        <w:t>,</w:t>
      </w:r>
      <w:r w:rsidRPr="0028789D">
        <w:t xml:space="preserve"> </w:t>
      </w:r>
      <w:r w:rsidRPr="0028789D">
        <w:rPr>
          <w:highlight w:val="yellow"/>
        </w:rPr>
        <w:t xml:space="preserve">Cette fiche d’anomalie ou de non-conformité ne constitue en aucune façon un rapport de contrôle et ne peut se substituer à celui-ci. </w:t>
      </w:r>
    </w:p>
    <w:p w14:paraId="57AF1C4A" w14:textId="77777777" w:rsidR="0031252F" w:rsidRPr="0028789D" w:rsidRDefault="0031252F" w:rsidP="0031252F">
      <w:pPr>
        <w:keepLines w:val="0"/>
        <w:ind w:firstLine="568"/>
        <w:contextualSpacing/>
        <w:rPr>
          <w:highlight w:val="yellow"/>
        </w:rPr>
      </w:pPr>
      <w:r w:rsidRPr="0028789D">
        <w:rPr>
          <w:highlight w:val="yellow"/>
        </w:rPr>
        <w:t>L’organisme de contrôle peut l'utiliser ou bien utiliser ses propres fiches et enregistrements à la condition qu’elles comportent :</w:t>
      </w:r>
    </w:p>
    <w:p w14:paraId="73DD1ED1" w14:textId="77777777" w:rsidR="0031252F" w:rsidRPr="0028789D" w:rsidRDefault="0031252F" w:rsidP="0031252F">
      <w:pPr>
        <w:pStyle w:val="en1"/>
        <w:keepLines w:val="0"/>
        <w:numPr>
          <w:ilvl w:val="1"/>
          <w:numId w:val="16"/>
        </w:numPr>
        <w:tabs>
          <w:tab w:val="left" w:pos="567"/>
        </w:tabs>
        <w:ind w:left="993"/>
        <w:rPr>
          <w:highlight w:val="yellow"/>
        </w:rPr>
      </w:pPr>
      <w:r w:rsidRPr="0028789D">
        <w:rPr>
          <w:highlight w:val="yellow"/>
        </w:rPr>
        <w:t>a minima toutes les données des modèles de fiches de la présente note,</w:t>
      </w:r>
    </w:p>
    <w:p w14:paraId="04F43343" w14:textId="77777777" w:rsidR="0031252F" w:rsidRPr="0028789D" w:rsidRDefault="0031252F" w:rsidP="0031252F">
      <w:pPr>
        <w:pStyle w:val="en1"/>
        <w:keepLines w:val="0"/>
        <w:numPr>
          <w:ilvl w:val="1"/>
          <w:numId w:val="16"/>
        </w:numPr>
        <w:tabs>
          <w:tab w:val="left" w:pos="567"/>
        </w:tabs>
        <w:ind w:left="993"/>
        <w:rPr>
          <w:highlight w:val="yellow"/>
        </w:rPr>
      </w:pPr>
      <w:r w:rsidRPr="0028789D">
        <w:rPr>
          <w:highlight w:val="yellow"/>
        </w:rPr>
        <w:t>l’entête de l’organisme de contrôle.</w:t>
      </w:r>
    </w:p>
    <w:p w14:paraId="275F4438" w14:textId="77777777" w:rsidR="0031252F" w:rsidRDefault="0031252F" w:rsidP="0031252F">
      <w:pPr>
        <w:pStyle w:val="en1"/>
        <w:keepLines w:val="0"/>
        <w:numPr>
          <w:ilvl w:val="0"/>
          <w:numId w:val="16"/>
        </w:numPr>
        <w:tabs>
          <w:tab w:val="left" w:pos="567"/>
          <w:tab w:val="num" w:pos="4472"/>
        </w:tabs>
        <w:ind w:left="568" w:hanging="284"/>
      </w:pPr>
      <w:r>
        <w:t xml:space="preserve">dans un délai de </w:t>
      </w:r>
      <w:r w:rsidRPr="006B3AAF">
        <w:t>……. semaine(s)</w:t>
      </w:r>
      <w:r>
        <w:t xml:space="preserve"> après le dernier essai</w:t>
      </w:r>
      <w:r w:rsidRPr="00AA60B0">
        <w:rPr>
          <w:vertAlign w:val="superscript"/>
        </w:rPr>
        <w:footnoteReference w:id="10"/>
      </w:r>
      <w:r>
        <w:t xml:space="preserve"> le rapport final dûment daté et signé,</w:t>
      </w:r>
    </w:p>
    <w:p w14:paraId="0CC8D8A3" w14:textId="77777777" w:rsidR="0031252F" w:rsidRDefault="0031252F" w:rsidP="0031252F">
      <w:pPr>
        <w:pStyle w:val="en1"/>
        <w:keepLines w:val="0"/>
        <w:tabs>
          <w:tab w:val="left" w:pos="567"/>
        </w:tabs>
        <w:contextualSpacing/>
      </w:pPr>
    </w:p>
    <w:p w14:paraId="102B92D9" w14:textId="77777777" w:rsidR="0031252F" w:rsidRDefault="0031252F" w:rsidP="0031252F">
      <w:pPr>
        <w:pStyle w:val="en1"/>
        <w:keepLines w:val="0"/>
        <w:tabs>
          <w:tab w:val="left" w:pos="567"/>
        </w:tabs>
        <w:contextualSpacing/>
      </w:pPr>
      <w:r w:rsidRPr="004B06FB">
        <w:t>Chacune de ces prestations est rémunérée selon les conditions fixées dans le bordereau de prix.</w:t>
      </w:r>
    </w:p>
    <w:p w14:paraId="2FCFF40A" w14:textId="4861299F" w:rsidR="00A3773B" w:rsidRDefault="00A3773B" w:rsidP="00705649">
      <w:pPr>
        <w:pStyle w:val="Titre2"/>
      </w:pPr>
      <w:r>
        <w:t>Schéma du réseau</w:t>
      </w:r>
      <w:bookmarkEnd w:id="387"/>
    </w:p>
    <w:p w14:paraId="57D1F946" w14:textId="634563C5" w:rsidR="00A3773B" w:rsidRDefault="00A3773B" w:rsidP="005A3BE4">
      <w:pPr>
        <w:keepLines w:val="0"/>
      </w:pPr>
      <w:r>
        <w:t>Le schéma du réseau sera annexé au rapport, il comportera</w:t>
      </w:r>
      <w:r w:rsidR="00CF5133">
        <w:t xml:space="preserve"> à minima</w:t>
      </w:r>
      <w:r w:rsidR="00691B63">
        <w:rPr>
          <w:rStyle w:val="Appelnotedebasdep"/>
        </w:rPr>
        <w:footnoteReference w:id="11"/>
      </w:r>
      <w:r>
        <w:t xml:space="preserve"> les informations suivantes :</w:t>
      </w:r>
    </w:p>
    <w:p w14:paraId="2D54E3DF" w14:textId="751FFDB2" w:rsidR="00A3773B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numéro du rapport identifiant l'opération,</w:t>
      </w:r>
    </w:p>
    <w:p w14:paraId="2CB6BC01" w14:textId="3F63CF0A" w:rsidR="00A3773B" w:rsidRDefault="002B161E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identification</w:t>
      </w:r>
      <w:r w:rsidR="00A3773B">
        <w:t xml:space="preserve"> de</w:t>
      </w:r>
      <w:r w:rsidR="00DE6760">
        <w:t>s</w:t>
      </w:r>
      <w:r w:rsidR="00A3773B">
        <w:t xml:space="preserve"> </w:t>
      </w:r>
      <w:bookmarkStart w:id="389" w:name="_Hlk167798917"/>
      <w:r>
        <w:t>tronçons</w:t>
      </w:r>
      <w:r w:rsidR="00A3773B">
        <w:t xml:space="preserve"> </w:t>
      </w:r>
      <w:bookmarkEnd w:id="389"/>
      <w:r w:rsidR="00A3773B">
        <w:t xml:space="preserve">conformément </w:t>
      </w:r>
      <w:r>
        <w:t>au</w:t>
      </w:r>
      <w:r w:rsidR="00A3773B">
        <w:t xml:space="preserve"> fond de plan remis par le maître d'ouvrage,</w:t>
      </w:r>
    </w:p>
    <w:p w14:paraId="2030D0D2" w14:textId="77777777" w:rsidR="00A3773B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dimensions (diamètre),</w:t>
      </w:r>
    </w:p>
    <w:p w14:paraId="71C162F5" w14:textId="77777777" w:rsidR="00DE6760" w:rsidRPr="00AE4A15" w:rsidRDefault="00DE6760" w:rsidP="00DE6760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</w:pPr>
      <w:r>
        <w:t>sens d’écoulement,</w:t>
      </w:r>
    </w:p>
    <w:p w14:paraId="0D0EDFE1" w14:textId="3EB674B3" w:rsidR="00A3773B" w:rsidRDefault="00A3773B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adresse des carrefours, des points singuliers et de quelques numéros d'habitation</w:t>
      </w:r>
      <w:r w:rsidR="00597AA4" w:rsidRPr="00597AA4">
        <w:t xml:space="preserve"> permettant de localiser les ouvrages sans ambiguïté</w:t>
      </w:r>
      <w:r>
        <w:t>.</w:t>
      </w:r>
    </w:p>
    <w:bookmarkEnd w:id="388"/>
    <w:p w14:paraId="09DEF704" w14:textId="211A7E10" w:rsidR="0049005A" w:rsidRDefault="0049005A" w:rsidP="00595CF3">
      <w:pPr>
        <w:keepLines w:val="0"/>
      </w:pPr>
    </w:p>
    <w:p w14:paraId="7CBE435D" w14:textId="77777777" w:rsidR="00077A93" w:rsidRDefault="00077A93" w:rsidP="00595CF3">
      <w:pPr>
        <w:keepLines w:val="0"/>
      </w:pPr>
    </w:p>
    <w:p w14:paraId="4C04510C" w14:textId="3032AC37" w:rsidR="00A3773B" w:rsidRDefault="00A3773B" w:rsidP="005A3BE4">
      <w:pPr>
        <w:pStyle w:val="Titre1"/>
      </w:pPr>
      <w:bookmarkStart w:id="390" w:name="_Toc97570375"/>
      <w:bookmarkStart w:id="391" w:name="_Toc97570634"/>
      <w:bookmarkStart w:id="392" w:name="_Toc97574530"/>
      <w:bookmarkStart w:id="393" w:name="_Toc97574808"/>
      <w:bookmarkStart w:id="394" w:name="_Toc97574871"/>
      <w:bookmarkStart w:id="395" w:name="_Toc97654305"/>
      <w:bookmarkStart w:id="396" w:name="_Toc97657392"/>
      <w:bookmarkStart w:id="397" w:name="_Toc97657454"/>
      <w:bookmarkStart w:id="398" w:name="_Toc97657516"/>
      <w:bookmarkStart w:id="399" w:name="_Toc97657578"/>
      <w:bookmarkStart w:id="400" w:name="_Toc97657639"/>
      <w:bookmarkStart w:id="401" w:name="_Toc97657701"/>
      <w:bookmarkStart w:id="402" w:name="_Toc97657764"/>
      <w:bookmarkStart w:id="403" w:name="_Toc97657827"/>
      <w:bookmarkStart w:id="404" w:name="_Toc97657890"/>
      <w:bookmarkStart w:id="405" w:name="_Toc97657954"/>
      <w:bookmarkStart w:id="406" w:name="_Toc97658016"/>
      <w:bookmarkStart w:id="407" w:name="_Toc97658079"/>
      <w:bookmarkStart w:id="408" w:name="_Toc159447329"/>
      <w:bookmarkStart w:id="409" w:name="_Hlk10127919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r>
        <w:lastRenderedPageBreak/>
        <w:t>Spécificités particulières au chantier</w:t>
      </w:r>
      <w:bookmarkEnd w:id="408"/>
    </w:p>
    <w:p w14:paraId="5324ECFC" w14:textId="4AA4636D" w:rsidR="003E4A48" w:rsidRDefault="003E4A48" w:rsidP="005A3BE4">
      <w:pPr>
        <w:keepLines w:val="0"/>
      </w:pPr>
    </w:p>
    <w:p w14:paraId="1F872B4F" w14:textId="1A46DE24" w:rsidR="003E4A48" w:rsidRPr="005A3BE4" w:rsidRDefault="003E4A48" w:rsidP="005A3BE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hd w:val="clear" w:color="auto" w:fill="FFFF00"/>
        <w:jc w:val="center"/>
        <w:rPr>
          <w:sz w:val="32"/>
          <w:szCs w:val="32"/>
        </w:rPr>
      </w:pPr>
      <w:bookmarkStart w:id="410" w:name="_Hlk151739146"/>
      <w:bookmarkEnd w:id="409"/>
      <w:r w:rsidRPr="005A3BE4">
        <w:rPr>
          <w:sz w:val="32"/>
          <w:szCs w:val="32"/>
          <w:highlight w:val="yellow"/>
        </w:rPr>
        <w:t xml:space="preserve">Les thèmes de ce chapitre sont à traiter et à adapter au </w:t>
      </w:r>
      <w:r w:rsidR="00993005" w:rsidRPr="003B1F37">
        <w:rPr>
          <w:sz w:val="32"/>
          <w:szCs w:val="32"/>
          <w:highlight w:val="yellow"/>
        </w:rPr>
        <w:br w:type="textWrapping" w:clear="all"/>
      </w:r>
      <w:r w:rsidRPr="005A3BE4">
        <w:rPr>
          <w:sz w:val="32"/>
          <w:szCs w:val="32"/>
          <w:highlight w:val="yellow"/>
        </w:rPr>
        <w:t>cas</w:t>
      </w:r>
      <w:r w:rsidR="00993005" w:rsidRPr="003B1F37">
        <w:rPr>
          <w:sz w:val="32"/>
          <w:szCs w:val="32"/>
          <w:highlight w:val="yellow"/>
        </w:rPr>
        <w:t xml:space="preserve"> </w:t>
      </w:r>
      <w:r w:rsidRPr="005A3BE4">
        <w:rPr>
          <w:sz w:val="32"/>
          <w:szCs w:val="32"/>
          <w:highlight w:val="yellow"/>
        </w:rPr>
        <w:t>par cas en fonction des besoins du chantier</w:t>
      </w:r>
    </w:p>
    <w:p w14:paraId="5CA60D81" w14:textId="26B18039" w:rsidR="00A3773B" w:rsidRPr="009B079F" w:rsidRDefault="00696D56" w:rsidP="00870E3C">
      <w:pPr>
        <w:pStyle w:val="Titre2"/>
      </w:pPr>
      <w:bookmarkStart w:id="411" w:name="_Toc159447330"/>
      <w:bookmarkEnd w:id="410"/>
      <w:r>
        <w:t>C</w:t>
      </w:r>
      <w:r w:rsidR="00A3773B" w:rsidRPr="009B079F">
        <w:t>onditions d'intervention</w:t>
      </w:r>
      <w:bookmarkEnd w:id="411"/>
    </w:p>
    <w:p w14:paraId="6960E707" w14:textId="0290D7AA" w:rsidR="00A3773B" w:rsidRDefault="00A3773B">
      <w:pPr>
        <w:pStyle w:val="Titre3"/>
        <w:spacing w:before="120" w:after="240"/>
      </w:pPr>
      <w:bookmarkStart w:id="412" w:name="_Toc159447331"/>
      <w:r>
        <w:t>Conditions d’accès aux ouvrages</w:t>
      </w:r>
      <w:bookmarkEnd w:id="4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851"/>
        <w:gridCol w:w="851"/>
      </w:tblGrid>
      <w:tr w:rsidR="00A3773B" w14:paraId="1A835255" w14:textId="77777777">
        <w:trPr>
          <w:tblHeader/>
          <w:jc w:val="center"/>
        </w:trPr>
        <w:tc>
          <w:tcPr>
            <w:tcW w:w="7797" w:type="dxa"/>
            <w:vAlign w:val="center"/>
          </w:tcPr>
          <w:p w14:paraId="458BD73A" w14:textId="2E7B9748" w:rsidR="00A3773B" w:rsidRDefault="00A3773B" w:rsidP="005A3BE4">
            <w:pPr>
              <w:keepLines w:val="0"/>
              <w:spacing w:after="120"/>
              <w:jc w:val="center"/>
              <w:rPr>
                <w:b/>
                <w:bCs/>
              </w:rPr>
            </w:pPr>
            <w:bookmarkStart w:id="413" w:name="_Hlk151739529"/>
            <w:r>
              <w:rPr>
                <w:b/>
                <w:bCs/>
              </w:rPr>
              <w:t>CARACTERISTIQUE</w:t>
            </w:r>
            <w:r w:rsidR="00691B63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DU CHANTIER</w:t>
            </w:r>
            <w:bookmarkEnd w:id="413"/>
            <w:r w:rsidR="00691B63">
              <w:rPr>
                <w:rStyle w:val="Appelnotedebasdep"/>
              </w:rPr>
              <w:footnoteReference w:id="12"/>
            </w:r>
          </w:p>
        </w:tc>
        <w:tc>
          <w:tcPr>
            <w:tcW w:w="851" w:type="dxa"/>
            <w:vAlign w:val="center"/>
          </w:tcPr>
          <w:p w14:paraId="20CCA430" w14:textId="77777777" w:rsidR="00A3773B" w:rsidRDefault="00A3773B" w:rsidP="005A3BE4">
            <w:pPr>
              <w:keepLines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OUI</w:t>
            </w:r>
          </w:p>
        </w:tc>
        <w:tc>
          <w:tcPr>
            <w:tcW w:w="851" w:type="dxa"/>
            <w:vAlign w:val="center"/>
          </w:tcPr>
          <w:p w14:paraId="65C3904A" w14:textId="77777777" w:rsidR="00A3773B" w:rsidRDefault="00A3773B" w:rsidP="005A3BE4">
            <w:pPr>
              <w:keepLines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</w:p>
        </w:tc>
      </w:tr>
      <w:tr w:rsidR="00A3773B" w14:paraId="75CC4872" w14:textId="77777777">
        <w:trPr>
          <w:jc w:val="center"/>
        </w:trPr>
        <w:tc>
          <w:tcPr>
            <w:tcW w:w="7797" w:type="dxa"/>
            <w:vAlign w:val="center"/>
          </w:tcPr>
          <w:p w14:paraId="3AFA4C7D" w14:textId="77777777" w:rsidR="00A3773B" w:rsidRDefault="00A3773B" w:rsidP="00ED3492">
            <w:pPr>
              <w:keepLines w:val="0"/>
              <w:spacing w:after="120"/>
              <w:ind w:left="113"/>
            </w:pPr>
            <w:r>
              <w:t>Chantier en domaine privé (autorisations d’accès à fournir),</w:t>
            </w:r>
          </w:p>
        </w:tc>
        <w:tc>
          <w:tcPr>
            <w:tcW w:w="851" w:type="dxa"/>
            <w:vAlign w:val="center"/>
          </w:tcPr>
          <w:p w14:paraId="2F55276F" w14:textId="77777777" w:rsidR="00A3773B" w:rsidRDefault="00A3773B" w:rsidP="005A3BE4">
            <w:pPr>
              <w:keepLines w:val="0"/>
              <w:spacing w:after="120"/>
            </w:pPr>
          </w:p>
        </w:tc>
        <w:tc>
          <w:tcPr>
            <w:tcW w:w="851" w:type="dxa"/>
            <w:vAlign w:val="center"/>
          </w:tcPr>
          <w:p w14:paraId="70D6A6DC" w14:textId="77777777" w:rsidR="00A3773B" w:rsidRDefault="00A3773B" w:rsidP="005A3BE4">
            <w:pPr>
              <w:keepLines w:val="0"/>
              <w:spacing w:after="120"/>
            </w:pPr>
          </w:p>
        </w:tc>
      </w:tr>
      <w:tr w:rsidR="00A3773B" w14:paraId="12A98DB6" w14:textId="77777777">
        <w:trPr>
          <w:jc w:val="center"/>
        </w:trPr>
        <w:tc>
          <w:tcPr>
            <w:tcW w:w="7797" w:type="dxa"/>
            <w:vAlign w:val="center"/>
          </w:tcPr>
          <w:p w14:paraId="39042770" w14:textId="77777777" w:rsidR="00A3773B" w:rsidRDefault="00A3773B" w:rsidP="00ED3492">
            <w:pPr>
              <w:keepLines w:val="0"/>
              <w:spacing w:after="120"/>
              <w:ind w:left="113"/>
            </w:pPr>
            <w:r>
              <w:t>Chantier en domaine public :</w:t>
            </w:r>
          </w:p>
        </w:tc>
        <w:tc>
          <w:tcPr>
            <w:tcW w:w="851" w:type="dxa"/>
            <w:vAlign w:val="center"/>
          </w:tcPr>
          <w:p w14:paraId="6F69CE6C" w14:textId="77777777" w:rsidR="00A3773B" w:rsidRDefault="00A3773B" w:rsidP="005A3BE4">
            <w:pPr>
              <w:keepLines w:val="0"/>
              <w:spacing w:after="120"/>
            </w:pPr>
          </w:p>
        </w:tc>
        <w:tc>
          <w:tcPr>
            <w:tcW w:w="851" w:type="dxa"/>
            <w:vAlign w:val="center"/>
          </w:tcPr>
          <w:p w14:paraId="4921042A" w14:textId="77777777" w:rsidR="00A3773B" w:rsidRDefault="00A3773B" w:rsidP="005A3BE4">
            <w:pPr>
              <w:keepLines w:val="0"/>
              <w:spacing w:after="120"/>
            </w:pPr>
          </w:p>
        </w:tc>
      </w:tr>
      <w:tr w:rsidR="00A3773B" w14:paraId="31837B06" w14:textId="77777777">
        <w:trPr>
          <w:jc w:val="center"/>
        </w:trPr>
        <w:tc>
          <w:tcPr>
            <w:tcW w:w="7797" w:type="dxa"/>
            <w:vAlign w:val="center"/>
          </w:tcPr>
          <w:p w14:paraId="0DAE396A" w14:textId="77777777" w:rsidR="00A3773B" w:rsidRDefault="00A3773B" w:rsidP="005A3BE4">
            <w:pPr>
              <w:pStyle w:val="Pieddepage"/>
              <w:keepLines w:val="0"/>
              <w:tabs>
                <w:tab w:val="clear" w:pos="4536"/>
                <w:tab w:val="clear" w:pos="9072"/>
              </w:tabs>
              <w:spacing w:after="120"/>
              <w:jc w:val="right"/>
            </w:pPr>
            <w:r>
              <w:t>Entreprise de pose sur place avec site ouvert à la circulation.</w:t>
            </w:r>
          </w:p>
        </w:tc>
        <w:tc>
          <w:tcPr>
            <w:tcW w:w="851" w:type="dxa"/>
            <w:vAlign w:val="center"/>
          </w:tcPr>
          <w:p w14:paraId="6FDD571F" w14:textId="77777777" w:rsidR="00A3773B" w:rsidRDefault="00A3773B" w:rsidP="005A3BE4">
            <w:pPr>
              <w:keepLines w:val="0"/>
              <w:spacing w:after="120"/>
            </w:pPr>
          </w:p>
        </w:tc>
        <w:tc>
          <w:tcPr>
            <w:tcW w:w="851" w:type="dxa"/>
            <w:vAlign w:val="center"/>
          </w:tcPr>
          <w:p w14:paraId="19642245" w14:textId="77777777" w:rsidR="00A3773B" w:rsidRDefault="00A3773B" w:rsidP="005A3BE4">
            <w:pPr>
              <w:keepLines w:val="0"/>
              <w:spacing w:after="120"/>
            </w:pPr>
          </w:p>
        </w:tc>
      </w:tr>
      <w:tr w:rsidR="00A3773B" w14:paraId="0D69B3E1" w14:textId="77777777">
        <w:trPr>
          <w:jc w:val="center"/>
        </w:trPr>
        <w:tc>
          <w:tcPr>
            <w:tcW w:w="7797" w:type="dxa"/>
            <w:vAlign w:val="center"/>
          </w:tcPr>
          <w:p w14:paraId="1C13535F" w14:textId="77777777" w:rsidR="00A3773B" w:rsidRDefault="00A3773B" w:rsidP="005A3BE4">
            <w:pPr>
              <w:keepLines w:val="0"/>
              <w:spacing w:after="120"/>
              <w:jc w:val="right"/>
            </w:pPr>
            <w:r>
              <w:t>Entreprise de pose sur place avec site fermé à la circulation.</w:t>
            </w:r>
          </w:p>
        </w:tc>
        <w:tc>
          <w:tcPr>
            <w:tcW w:w="851" w:type="dxa"/>
            <w:vAlign w:val="center"/>
          </w:tcPr>
          <w:p w14:paraId="2C723436" w14:textId="77777777" w:rsidR="00A3773B" w:rsidRDefault="00A3773B" w:rsidP="005A3BE4">
            <w:pPr>
              <w:keepLines w:val="0"/>
              <w:spacing w:after="120"/>
            </w:pPr>
          </w:p>
        </w:tc>
        <w:tc>
          <w:tcPr>
            <w:tcW w:w="851" w:type="dxa"/>
            <w:vAlign w:val="center"/>
          </w:tcPr>
          <w:p w14:paraId="3449C725" w14:textId="77777777" w:rsidR="00A3773B" w:rsidRDefault="00A3773B" w:rsidP="005A3BE4">
            <w:pPr>
              <w:keepLines w:val="0"/>
              <w:spacing w:after="120"/>
            </w:pPr>
          </w:p>
        </w:tc>
      </w:tr>
      <w:tr w:rsidR="00A3773B" w14:paraId="44B29331" w14:textId="77777777">
        <w:trPr>
          <w:jc w:val="center"/>
        </w:trPr>
        <w:tc>
          <w:tcPr>
            <w:tcW w:w="7797" w:type="dxa"/>
            <w:vAlign w:val="center"/>
          </w:tcPr>
          <w:p w14:paraId="2B26859F" w14:textId="77777777" w:rsidR="00A3773B" w:rsidRDefault="00A3773B" w:rsidP="005A3BE4">
            <w:pPr>
              <w:keepLines w:val="0"/>
              <w:spacing w:after="120"/>
              <w:jc w:val="right"/>
            </w:pPr>
            <w:r>
              <w:t>Entreprise de pose partie avec site ouvert à la circulation.</w:t>
            </w:r>
          </w:p>
        </w:tc>
        <w:tc>
          <w:tcPr>
            <w:tcW w:w="851" w:type="dxa"/>
            <w:vAlign w:val="center"/>
          </w:tcPr>
          <w:p w14:paraId="7FE0F827" w14:textId="77777777" w:rsidR="00A3773B" w:rsidRDefault="00A3773B" w:rsidP="005A3BE4">
            <w:pPr>
              <w:keepLines w:val="0"/>
              <w:spacing w:after="120"/>
            </w:pPr>
          </w:p>
        </w:tc>
        <w:tc>
          <w:tcPr>
            <w:tcW w:w="851" w:type="dxa"/>
            <w:vAlign w:val="center"/>
          </w:tcPr>
          <w:p w14:paraId="749CF6BC" w14:textId="77777777" w:rsidR="00A3773B" w:rsidRDefault="00A3773B" w:rsidP="005A3BE4">
            <w:pPr>
              <w:keepLines w:val="0"/>
              <w:spacing w:after="120"/>
            </w:pPr>
          </w:p>
        </w:tc>
      </w:tr>
      <w:tr w:rsidR="00A3773B" w14:paraId="1FFEC835" w14:textId="77777777">
        <w:trPr>
          <w:jc w:val="center"/>
        </w:trPr>
        <w:tc>
          <w:tcPr>
            <w:tcW w:w="7797" w:type="dxa"/>
            <w:vAlign w:val="center"/>
          </w:tcPr>
          <w:p w14:paraId="11C59340" w14:textId="77777777" w:rsidR="00A3773B" w:rsidRDefault="00A3773B" w:rsidP="005A3BE4">
            <w:pPr>
              <w:keepLines w:val="0"/>
              <w:spacing w:after="120"/>
              <w:jc w:val="right"/>
            </w:pPr>
            <w:r>
              <w:t>Entreprise de pose partie avec site fermé à la circulation.</w:t>
            </w:r>
          </w:p>
        </w:tc>
        <w:tc>
          <w:tcPr>
            <w:tcW w:w="851" w:type="dxa"/>
            <w:vAlign w:val="center"/>
          </w:tcPr>
          <w:p w14:paraId="63AEA68F" w14:textId="77777777" w:rsidR="00A3773B" w:rsidRDefault="00A3773B" w:rsidP="005A3BE4">
            <w:pPr>
              <w:keepLines w:val="0"/>
              <w:spacing w:after="120"/>
            </w:pPr>
          </w:p>
        </w:tc>
        <w:tc>
          <w:tcPr>
            <w:tcW w:w="851" w:type="dxa"/>
            <w:vAlign w:val="center"/>
          </w:tcPr>
          <w:p w14:paraId="3E38B183" w14:textId="77777777" w:rsidR="00A3773B" w:rsidRDefault="00A3773B" w:rsidP="005A3BE4">
            <w:pPr>
              <w:keepLines w:val="0"/>
              <w:spacing w:after="120"/>
            </w:pPr>
          </w:p>
        </w:tc>
      </w:tr>
    </w:tbl>
    <w:p w14:paraId="0C535606" w14:textId="7B78359A" w:rsidR="00A3773B" w:rsidRDefault="00A3773B">
      <w:pPr>
        <w:pStyle w:val="Titre3"/>
      </w:pPr>
      <w:bookmarkStart w:id="414" w:name="_Ref97657183"/>
      <w:bookmarkStart w:id="415" w:name="_Toc159447332"/>
      <w:r>
        <w:t>Exigences particulières</w:t>
      </w:r>
      <w:bookmarkEnd w:id="414"/>
      <w:bookmarkEnd w:id="415"/>
    </w:p>
    <w:p w14:paraId="59762C0A" w14:textId="77777777" w:rsidR="002F2191" w:rsidRDefault="002F2191" w:rsidP="005A3BE4">
      <w:pPr>
        <w:keepLines w:val="0"/>
      </w:pPr>
      <w:r>
        <w:t>La mise en place :</w:t>
      </w:r>
    </w:p>
    <w:p w14:paraId="3DC4ED51" w14:textId="77777777" w:rsidR="002F2191" w:rsidRDefault="002F219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d’une sig</w:t>
      </w:r>
      <w:r w:rsidR="00691B63">
        <w:t>nalisation temporaire</w:t>
      </w:r>
      <w:r>
        <w:t>,</w:t>
      </w:r>
    </w:p>
    <w:p w14:paraId="47BA52F2" w14:textId="6EA4493B" w:rsidR="002F2191" w:rsidRDefault="002F219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 xml:space="preserve">d’un alternat, </w:t>
      </w:r>
    </w:p>
    <w:p w14:paraId="40BF9824" w14:textId="73CA447A" w:rsidR="002F2191" w:rsidRDefault="002F219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d’une déviation de circulation,</w:t>
      </w:r>
    </w:p>
    <w:p w14:paraId="31B1FFBF" w14:textId="741810C5" w:rsidR="002F2191" w:rsidRDefault="002F219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…</w:t>
      </w:r>
    </w:p>
    <w:p w14:paraId="7417E391" w14:textId="5A485DC9" w:rsidR="00A3773B" w:rsidRDefault="002F2191" w:rsidP="005A3BE4">
      <w:pPr>
        <w:keepLines w:val="0"/>
      </w:pPr>
      <w:r>
        <w:t>sera nécessaire avant toute intervention.</w:t>
      </w:r>
    </w:p>
    <w:p w14:paraId="589E2BDD" w14:textId="77777777" w:rsidR="002F2191" w:rsidRDefault="003E4A48" w:rsidP="005A3BE4">
      <w:pPr>
        <w:keepLines w:val="0"/>
      </w:pPr>
      <w:r>
        <w:t>L’intervention d</w:t>
      </w:r>
      <w:r w:rsidR="002F2191">
        <w:t>e l’organisme de contrôle se fera sous arrêté de voirie dans les cas suivants :</w:t>
      </w:r>
    </w:p>
    <w:p w14:paraId="1395E1D4" w14:textId="6BF07391" w:rsidR="002F2191" w:rsidRDefault="008E76B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n</w:t>
      </w:r>
      <w:r w:rsidR="002F2191">
        <w:t>eutralisation de place de stationnement,</w:t>
      </w:r>
    </w:p>
    <w:p w14:paraId="0CD6A614" w14:textId="03B4E1BC" w:rsidR="002F2191" w:rsidRDefault="008E76B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m</w:t>
      </w:r>
      <w:r w:rsidR="002F2191">
        <w:t>ise en œuvre d’un alternat,</w:t>
      </w:r>
    </w:p>
    <w:p w14:paraId="113E0D35" w14:textId="12734020" w:rsidR="002F2191" w:rsidRDefault="008E76B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m</w:t>
      </w:r>
      <w:r w:rsidR="002F2191">
        <w:t>odification des sens ou maintien de la circulation,</w:t>
      </w:r>
    </w:p>
    <w:p w14:paraId="1A1FDE71" w14:textId="543052C1" w:rsidR="00691B63" w:rsidRDefault="002F2191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…</w:t>
      </w:r>
    </w:p>
    <w:p w14:paraId="5CE38A7B" w14:textId="59560A11" w:rsidR="00AF2306" w:rsidRDefault="00AF2306" w:rsidP="005A3BE4">
      <w:pPr>
        <w:keepLines w:val="0"/>
      </w:pPr>
      <w:r>
        <w:t>Risque</w:t>
      </w:r>
      <w:r w:rsidR="00305427">
        <w:t>s</w:t>
      </w:r>
      <w:r>
        <w:t xml:space="preserve"> lié</w:t>
      </w:r>
      <w:r w:rsidR="00305427">
        <w:t>s</w:t>
      </w:r>
      <w:r>
        <w:t xml:space="preserve"> à des </w:t>
      </w:r>
      <w:r w:rsidR="00F71F37">
        <w:t>essai</w:t>
      </w:r>
      <w:r w:rsidR="00305427">
        <w:t>s</w:t>
      </w:r>
      <w:r>
        <w:t xml:space="preserve"> dangereux</w:t>
      </w:r>
      <w:r w:rsidR="00305427">
        <w:t> :</w:t>
      </w:r>
    </w:p>
    <w:p w14:paraId="265798C6" w14:textId="377DF290" w:rsidR="00305427" w:rsidRDefault="008E76B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a</w:t>
      </w:r>
      <w:r w:rsidR="00305427">
        <w:t>ccès difficiles et risque de chute,</w:t>
      </w:r>
    </w:p>
    <w:p w14:paraId="5CABF0BA" w14:textId="3D870B11" w:rsidR="00305427" w:rsidRDefault="008E76B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r</w:t>
      </w:r>
      <w:r w:rsidR="00305427">
        <w:t xml:space="preserve">éseaux en encorbellement, </w:t>
      </w:r>
    </w:p>
    <w:p w14:paraId="6880B3C9" w14:textId="33A1A9C7" w:rsidR="00305427" w:rsidRDefault="00305427" w:rsidP="000A709A">
      <w:pPr>
        <w:pStyle w:val="en1"/>
        <w:keepLines w:val="0"/>
        <w:numPr>
          <w:ilvl w:val="0"/>
          <w:numId w:val="8"/>
        </w:numPr>
        <w:tabs>
          <w:tab w:val="left" w:pos="567"/>
          <w:tab w:val="num" w:pos="4472"/>
        </w:tabs>
        <w:ind w:left="568" w:hanging="284"/>
      </w:pPr>
      <w:r>
        <w:t>…</w:t>
      </w:r>
    </w:p>
    <w:p w14:paraId="0D877C47" w14:textId="77777777" w:rsidR="000A709A" w:rsidRDefault="000A709A">
      <w:pPr>
        <w:keepLines w:val="0"/>
        <w:widowControl/>
        <w:spacing w:before="0"/>
        <w:jc w:val="left"/>
        <w:rPr>
          <w:b/>
          <w:bCs/>
          <w:i/>
          <w:iCs/>
          <w:color w:val="0066CC"/>
        </w:rPr>
      </w:pPr>
      <w:bookmarkStart w:id="416" w:name="_Toc97570380"/>
      <w:bookmarkStart w:id="417" w:name="_Toc97570639"/>
      <w:bookmarkStart w:id="418" w:name="_Toc97574535"/>
      <w:bookmarkStart w:id="419" w:name="_Toc97574813"/>
      <w:bookmarkStart w:id="420" w:name="_Toc97574876"/>
      <w:bookmarkStart w:id="421" w:name="_Toc97654310"/>
      <w:bookmarkStart w:id="422" w:name="_Toc97657397"/>
      <w:bookmarkStart w:id="423" w:name="_Toc97657459"/>
      <w:bookmarkStart w:id="424" w:name="_Toc97657521"/>
      <w:bookmarkStart w:id="425" w:name="_Toc97657583"/>
      <w:bookmarkStart w:id="426" w:name="_Toc97657644"/>
      <w:bookmarkStart w:id="427" w:name="_Toc97657706"/>
      <w:bookmarkStart w:id="428" w:name="_Toc97657769"/>
      <w:bookmarkStart w:id="429" w:name="_Toc97657832"/>
      <w:bookmarkStart w:id="430" w:name="_Toc97657895"/>
      <w:bookmarkStart w:id="431" w:name="_Toc97657959"/>
      <w:bookmarkStart w:id="432" w:name="_Toc97658021"/>
      <w:bookmarkStart w:id="433" w:name="_Toc97658084"/>
      <w:bookmarkStart w:id="434" w:name="_Toc97570381"/>
      <w:bookmarkStart w:id="435" w:name="_Toc97570640"/>
      <w:bookmarkStart w:id="436" w:name="_Toc97574536"/>
      <w:bookmarkStart w:id="437" w:name="_Toc97574814"/>
      <w:bookmarkStart w:id="438" w:name="_Toc97574877"/>
      <w:bookmarkStart w:id="439" w:name="_Toc97654311"/>
      <w:bookmarkStart w:id="440" w:name="_Toc97657398"/>
      <w:bookmarkStart w:id="441" w:name="_Toc97657460"/>
      <w:bookmarkStart w:id="442" w:name="_Toc97657522"/>
      <w:bookmarkStart w:id="443" w:name="_Toc97657584"/>
      <w:bookmarkStart w:id="444" w:name="_Toc97657645"/>
      <w:bookmarkStart w:id="445" w:name="_Toc97657707"/>
      <w:bookmarkStart w:id="446" w:name="_Toc97657770"/>
      <w:bookmarkStart w:id="447" w:name="_Toc97657833"/>
      <w:bookmarkStart w:id="448" w:name="_Toc97657896"/>
      <w:bookmarkStart w:id="449" w:name="_Toc97657960"/>
      <w:bookmarkStart w:id="450" w:name="_Toc97658022"/>
      <w:bookmarkStart w:id="451" w:name="_Toc97658085"/>
      <w:bookmarkStart w:id="452" w:name="_Ref97657193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r>
        <w:br w:type="page"/>
      </w:r>
    </w:p>
    <w:p w14:paraId="53822524" w14:textId="33C0FBC5" w:rsidR="00A3773B" w:rsidRDefault="00A3773B">
      <w:pPr>
        <w:pStyle w:val="Titre3"/>
      </w:pPr>
      <w:bookmarkStart w:id="453" w:name="_Toc159447333"/>
      <w:r>
        <w:lastRenderedPageBreak/>
        <w:t>Constat d'huissier</w:t>
      </w:r>
      <w:bookmarkEnd w:id="452"/>
      <w:bookmarkEnd w:id="453"/>
    </w:p>
    <w:p w14:paraId="42D7AC78" w14:textId="77777777" w:rsidR="00A3773B" w:rsidRDefault="00A3773B" w:rsidP="005A3BE4">
      <w:pPr>
        <w:keepLines w:val="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Si l’environnement des travaux l'exige, demander la réalisation d'un constat d'huissier rémunéré par un prix unitaire spécifique.</w:t>
      </w:r>
    </w:p>
    <w:p w14:paraId="670061FD" w14:textId="4755166E" w:rsidR="00A3773B" w:rsidRDefault="00164C4A" w:rsidP="005A3BE4">
      <w:pPr>
        <w:keepLines w:val="0"/>
      </w:pPr>
      <w:r>
        <w:t>L’organisme de contrôle</w:t>
      </w:r>
      <w:r w:rsidR="00A3773B">
        <w:t xml:space="preserve"> fera réaliser un constat d’huissier dont un exemplaire du rapport sera remis au maître d’ouvrage avant toute intervention sur le terrain.</w:t>
      </w:r>
    </w:p>
    <w:p w14:paraId="14BC246B" w14:textId="297CA5C2" w:rsidR="00A3773B" w:rsidRDefault="00A3773B">
      <w:pPr>
        <w:pStyle w:val="Titre3"/>
      </w:pPr>
      <w:bookmarkStart w:id="454" w:name="_Toc159447334"/>
      <w:r>
        <w:t>Gestionnaire du service d’eau</w:t>
      </w:r>
      <w:bookmarkEnd w:id="454"/>
    </w:p>
    <w:p w14:paraId="10CDD9DE" w14:textId="71D0FBF8" w:rsidR="00A3773B" w:rsidRDefault="00A3773B" w:rsidP="005A3BE4">
      <w:pPr>
        <w:keepLines w:val="0"/>
      </w:pPr>
      <w:r>
        <w:t>Le gestionnaire du service d’eau est ……</w:t>
      </w:r>
      <w:r w:rsidR="008359B4">
        <w:t>…………….</w:t>
      </w:r>
      <w:r>
        <w:t>….</w:t>
      </w:r>
    </w:p>
    <w:p w14:paraId="442BC794" w14:textId="68167A33" w:rsidR="00A3773B" w:rsidRDefault="00A3773B">
      <w:pPr>
        <w:pStyle w:val="Titre3"/>
      </w:pPr>
      <w:bookmarkStart w:id="455" w:name="_Ref97657164"/>
      <w:bookmarkStart w:id="456" w:name="_Toc159447335"/>
      <w:r>
        <w:t xml:space="preserve">Conditions d’écoulement dans </w:t>
      </w:r>
      <w:bookmarkEnd w:id="455"/>
      <w:bookmarkEnd w:id="456"/>
      <w:r w:rsidR="00C96CB1">
        <w:t>le r</w:t>
      </w:r>
      <w:r w:rsidR="003D4FA4">
        <w:t>é</w:t>
      </w:r>
      <w:r w:rsidR="00C96CB1">
        <w:t>seau</w:t>
      </w:r>
    </w:p>
    <w:p w14:paraId="5E945FDE" w14:textId="7DB48062" w:rsidR="00A3773B" w:rsidRDefault="00A3773B" w:rsidP="005A3BE4">
      <w:pPr>
        <w:pStyle w:val="note"/>
        <w:keepLines w:val="0"/>
      </w:pPr>
      <w:r>
        <w:t xml:space="preserve">Préciser si le réseau est en service lors de la réception et contraintes particulières liées au maintien de l’écoulement ou à la dérivation éventuelle des effluents. </w:t>
      </w:r>
    </w:p>
    <w:p w14:paraId="10AE1FB3" w14:textId="3A0421D7" w:rsidR="00AE73CC" w:rsidRDefault="00AE73CC" w:rsidP="005A3BE4">
      <w:pPr>
        <w:pStyle w:val="note"/>
        <w:keepLines w:val="0"/>
      </w:pPr>
      <w:r>
        <w:t>Débit :</w:t>
      </w:r>
    </w:p>
    <w:p w14:paraId="4B930700" w14:textId="66D3EB71" w:rsidR="00AE73CC" w:rsidRDefault="00AE73CC" w:rsidP="005A3BE4">
      <w:pPr>
        <w:pStyle w:val="note"/>
        <w:keepLines w:val="0"/>
      </w:pPr>
      <w:r>
        <w:t>Hauteur de l’effluent :</w:t>
      </w:r>
    </w:p>
    <w:p w14:paraId="7D2E9F16" w14:textId="63FC35C3" w:rsidR="00A3773B" w:rsidRDefault="00A3773B">
      <w:pPr>
        <w:pStyle w:val="Titre3"/>
      </w:pPr>
      <w:bookmarkStart w:id="457" w:name="_Toc159447336"/>
      <w:bookmarkStart w:id="458" w:name="_Hlk149213612"/>
      <w:r>
        <w:t>Hauteur de nappe</w:t>
      </w:r>
      <w:r>
        <w:rPr>
          <w:rStyle w:val="Appelnotedebasdep"/>
        </w:rPr>
        <w:footnoteReference w:id="13"/>
      </w:r>
      <w:bookmarkEnd w:id="457"/>
    </w:p>
    <w:p w14:paraId="009A0E3A" w14:textId="5B4C9941" w:rsidR="00A3773B" w:rsidRDefault="00A3773B" w:rsidP="005A3BE4">
      <w:pPr>
        <w:keepLines w:val="0"/>
      </w:pPr>
      <w:r>
        <w:t>La hauteur de nappe théorique à prendre en compte pour la réalisation des essais est de …..</w:t>
      </w:r>
    </w:p>
    <w:p w14:paraId="23ED73C6" w14:textId="59A14DA4" w:rsidR="002B55CB" w:rsidRPr="00D838BF" w:rsidRDefault="0080600B" w:rsidP="002B55CB">
      <w:pPr>
        <w:keepLines w:val="0"/>
        <w:rPr>
          <w:i/>
          <w:iCs/>
          <w:color w:val="FF0000"/>
          <w:sz w:val="20"/>
          <w:szCs w:val="20"/>
        </w:rPr>
      </w:pPr>
      <w:bookmarkStart w:id="459" w:name="_Hlk104886859"/>
      <w:bookmarkEnd w:id="458"/>
      <w:r w:rsidRPr="00D838BF">
        <w:rPr>
          <w:i/>
          <w:iCs/>
          <w:color w:val="FF0000"/>
          <w:sz w:val="20"/>
          <w:szCs w:val="20"/>
        </w:rPr>
        <w:t>Dans le cas d’une nappe supérieure à 5</w:t>
      </w:r>
      <w:r w:rsidR="00597AA4" w:rsidRPr="00D838BF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D838BF">
        <w:rPr>
          <w:i/>
          <w:iCs/>
          <w:color w:val="FF0000"/>
          <w:sz w:val="20"/>
          <w:szCs w:val="20"/>
        </w:rPr>
        <w:t>mCE</w:t>
      </w:r>
      <w:proofErr w:type="spellEnd"/>
      <w:r w:rsidRPr="00D838BF">
        <w:rPr>
          <w:i/>
          <w:iCs/>
          <w:color w:val="FF0000"/>
          <w:sz w:val="20"/>
          <w:szCs w:val="20"/>
        </w:rPr>
        <w:t xml:space="preserve"> par rapport au radier de la conduite il conviendra de définir le protocole d’essai (</w:t>
      </w:r>
      <w:r w:rsidR="002B55CB" w:rsidRPr="00D838BF">
        <w:rPr>
          <w:i/>
          <w:iCs/>
          <w:color w:val="FF0000"/>
          <w:sz w:val="20"/>
          <w:szCs w:val="20"/>
        </w:rPr>
        <w:t xml:space="preserve">essai </w:t>
      </w:r>
      <w:r w:rsidRPr="00D838BF">
        <w:rPr>
          <w:i/>
          <w:iCs/>
          <w:color w:val="FF0000"/>
          <w:sz w:val="20"/>
          <w:szCs w:val="20"/>
        </w:rPr>
        <w:t>par infiltration</w:t>
      </w:r>
      <w:r w:rsidR="007F5B72" w:rsidRPr="00D838BF">
        <w:rPr>
          <w:rStyle w:val="Appelnotedebasdep"/>
          <w:i/>
          <w:iCs/>
          <w:color w:val="FF0000"/>
          <w:sz w:val="20"/>
          <w:szCs w:val="20"/>
        </w:rPr>
        <w:footnoteReference w:id="14"/>
      </w:r>
      <w:r w:rsidR="002B55CB" w:rsidRPr="00D838BF">
        <w:rPr>
          <w:i/>
          <w:iCs/>
          <w:color w:val="FF0000"/>
          <w:sz w:val="20"/>
          <w:szCs w:val="20"/>
        </w:rPr>
        <w:t>,</w:t>
      </w:r>
      <w:r w:rsidR="00EB5831" w:rsidRPr="00D838BF">
        <w:rPr>
          <w:i/>
          <w:iCs/>
          <w:color w:val="FF0000"/>
          <w:sz w:val="20"/>
          <w:szCs w:val="20"/>
        </w:rPr>
        <w:t xml:space="preserve"> essai à une pression supérieure</w:t>
      </w:r>
      <w:r w:rsidR="007F5B72" w:rsidRPr="00D838BF">
        <w:rPr>
          <w:rStyle w:val="Appelnotedebasdep"/>
          <w:i/>
          <w:iCs/>
          <w:color w:val="FF0000"/>
          <w:sz w:val="20"/>
          <w:szCs w:val="20"/>
        </w:rPr>
        <w:footnoteReference w:id="15"/>
      </w:r>
      <w:r w:rsidR="00EB5831" w:rsidRPr="00D838BF">
        <w:rPr>
          <w:i/>
          <w:iCs/>
          <w:color w:val="FF0000"/>
          <w:sz w:val="20"/>
          <w:szCs w:val="20"/>
        </w:rPr>
        <w:t xml:space="preserve"> de celle exercée par la nappe</w:t>
      </w:r>
      <w:r w:rsidR="002B55CB" w:rsidRPr="00D838BF">
        <w:rPr>
          <w:i/>
          <w:iCs/>
          <w:color w:val="FF0000"/>
          <w:sz w:val="20"/>
          <w:szCs w:val="20"/>
        </w:rPr>
        <w:t>…</w:t>
      </w:r>
      <w:r w:rsidRPr="00D838BF">
        <w:rPr>
          <w:i/>
          <w:iCs/>
          <w:color w:val="FF0000"/>
          <w:sz w:val="20"/>
          <w:szCs w:val="20"/>
        </w:rPr>
        <w:t xml:space="preserve">) </w:t>
      </w:r>
      <w:bookmarkEnd w:id="459"/>
      <w:r w:rsidRPr="00D838BF">
        <w:rPr>
          <w:i/>
          <w:iCs/>
          <w:color w:val="FF0000"/>
          <w:sz w:val="20"/>
          <w:szCs w:val="20"/>
        </w:rPr>
        <w:t>et d’introduire une ligne de prix spécifique de ce</w:t>
      </w:r>
      <w:r w:rsidR="00F71F37" w:rsidRPr="00D838BF">
        <w:rPr>
          <w:i/>
          <w:iCs/>
          <w:color w:val="FF0000"/>
          <w:sz w:val="20"/>
          <w:szCs w:val="20"/>
        </w:rPr>
        <w:t>t</w:t>
      </w:r>
      <w:r w:rsidRPr="00D838BF">
        <w:rPr>
          <w:i/>
          <w:iCs/>
          <w:color w:val="FF0000"/>
          <w:sz w:val="20"/>
          <w:szCs w:val="20"/>
        </w:rPr>
        <w:t xml:space="preserve"> </w:t>
      </w:r>
      <w:r w:rsidR="00F71F37" w:rsidRPr="00D838BF">
        <w:rPr>
          <w:i/>
          <w:iCs/>
          <w:color w:val="FF0000"/>
          <w:sz w:val="20"/>
          <w:szCs w:val="20"/>
        </w:rPr>
        <w:t>essai</w:t>
      </w:r>
      <w:r w:rsidRPr="00D838BF">
        <w:rPr>
          <w:i/>
          <w:iCs/>
          <w:color w:val="FF0000"/>
          <w:sz w:val="20"/>
          <w:szCs w:val="20"/>
        </w:rPr>
        <w:t xml:space="preserve"> dans le </w:t>
      </w:r>
      <w:r w:rsidR="008F2855" w:rsidRPr="00D838BF">
        <w:rPr>
          <w:i/>
          <w:iCs/>
          <w:color w:val="FF0000"/>
          <w:sz w:val="20"/>
          <w:szCs w:val="20"/>
        </w:rPr>
        <w:t>b</w:t>
      </w:r>
      <w:r w:rsidRPr="00D838BF">
        <w:rPr>
          <w:i/>
          <w:iCs/>
          <w:color w:val="FF0000"/>
          <w:sz w:val="20"/>
          <w:szCs w:val="20"/>
        </w:rPr>
        <w:t>ordereau de p</w:t>
      </w:r>
      <w:r w:rsidR="002B55CB" w:rsidRPr="00D838BF">
        <w:rPr>
          <w:i/>
          <w:iCs/>
          <w:color w:val="FF0000"/>
          <w:sz w:val="20"/>
          <w:szCs w:val="20"/>
        </w:rPr>
        <w:t>rix.</w:t>
      </w:r>
    </w:p>
    <w:p w14:paraId="1EEC62BB" w14:textId="427C88D7" w:rsidR="002B55CB" w:rsidRPr="00D838BF" w:rsidRDefault="002B55CB" w:rsidP="005A3BE4">
      <w:pPr>
        <w:keepLines w:val="0"/>
        <w:rPr>
          <w:i/>
          <w:iCs/>
          <w:color w:val="FF0000"/>
          <w:sz w:val="20"/>
          <w:szCs w:val="20"/>
        </w:rPr>
      </w:pPr>
      <w:r w:rsidRPr="00D838BF">
        <w:rPr>
          <w:i/>
          <w:iCs/>
          <w:color w:val="FF0000"/>
          <w:sz w:val="20"/>
          <w:szCs w:val="20"/>
        </w:rPr>
        <w:t>Des variantes pourront être proposées par l’organisme de contrôles.</w:t>
      </w:r>
    </w:p>
    <w:p w14:paraId="44F16439" w14:textId="47E7811D" w:rsidR="00A3773B" w:rsidRDefault="00A3773B" w:rsidP="002B55CB">
      <w:pPr>
        <w:pStyle w:val="Titre3"/>
      </w:pPr>
      <w:bookmarkStart w:id="460" w:name="_Toc95846981"/>
      <w:bookmarkStart w:id="461" w:name="_Toc97570386"/>
      <w:bookmarkStart w:id="462" w:name="_Toc97570645"/>
      <w:bookmarkStart w:id="463" w:name="_Toc97574541"/>
      <w:bookmarkStart w:id="464" w:name="_Toc97574819"/>
      <w:bookmarkStart w:id="465" w:name="_Toc97574882"/>
      <w:bookmarkStart w:id="466" w:name="_Toc97654316"/>
      <w:bookmarkStart w:id="467" w:name="_Toc97657403"/>
      <w:bookmarkStart w:id="468" w:name="_Toc97657465"/>
      <w:bookmarkStart w:id="469" w:name="_Toc97657527"/>
      <w:bookmarkStart w:id="470" w:name="_Toc97657589"/>
      <w:bookmarkStart w:id="471" w:name="_Toc97657650"/>
      <w:bookmarkStart w:id="472" w:name="_Toc97657712"/>
      <w:bookmarkStart w:id="473" w:name="_Toc97657775"/>
      <w:bookmarkStart w:id="474" w:name="_Toc97657838"/>
      <w:bookmarkStart w:id="475" w:name="_Toc97657901"/>
      <w:bookmarkStart w:id="476" w:name="_Toc97657965"/>
      <w:bookmarkStart w:id="477" w:name="_Toc97658027"/>
      <w:bookmarkStart w:id="478" w:name="_Toc97658090"/>
      <w:bookmarkStart w:id="479" w:name="_Toc95846982"/>
      <w:bookmarkStart w:id="480" w:name="_Toc97570387"/>
      <w:bookmarkStart w:id="481" w:name="_Toc97570646"/>
      <w:bookmarkStart w:id="482" w:name="_Toc97574542"/>
      <w:bookmarkStart w:id="483" w:name="_Toc97574820"/>
      <w:bookmarkStart w:id="484" w:name="_Toc97574883"/>
      <w:bookmarkStart w:id="485" w:name="_Toc97654317"/>
      <w:bookmarkStart w:id="486" w:name="_Toc97657404"/>
      <w:bookmarkStart w:id="487" w:name="_Toc97657466"/>
      <w:bookmarkStart w:id="488" w:name="_Toc97657528"/>
      <w:bookmarkStart w:id="489" w:name="_Toc97657590"/>
      <w:bookmarkStart w:id="490" w:name="_Toc97657651"/>
      <w:bookmarkStart w:id="491" w:name="_Toc97657713"/>
      <w:bookmarkStart w:id="492" w:name="_Toc97657776"/>
      <w:bookmarkStart w:id="493" w:name="_Toc97657839"/>
      <w:bookmarkStart w:id="494" w:name="_Toc97657902"/>
      <w:bookmarkStart w:id="495" w:name="_Toc97657966"/>
      <w:bookmarkStart w:id="496" w:name="_Toc97658028"/>
      <w:bookmarkStart w:id="497" w:name="_Toc97658091"/>
      <w:bookmarkStart w:id="498" w:name="_Toc159447337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r>
        <w:t>Risques particuliers</w:t>
      </w:r>
      <w:bookmarkEnd w:id="498"/>
    </w:p>
    <w:p w14:paraId="7B9EC14F" w14:textId="6AFC41F6" w:rsidR="00A3773B" w:rsidRPr="00D838BF" w:rsidRDefault="00A3773B" w:rsidP="005A3BE4">
      <w:pPr>
        <w:pStyle w:val="note"/>
        <w:keepLines w:val="0"/>
      </w:pPr>
      <w:r w:rsidRPr="00D838BF">
        <w:t>Définir les risques particuliers locaux liés à l’intervention dans un réseau d’assainissement.</w:t>
      </w:r>
    </w:p>
    <w:p w14:paraId="6A7B7A7E" w14:textId="61281CF2" w:rsidR="00AE73CC" w:rsidRPr="00D838BF" w:rsidRDefault="00AE73CC" w:rsidP="005A3BE4">
      <w:pPr>
        <w:pStyle w:val="note"/>
        <w:keepLines w:val="0"/>
      </w:pPr>
      <w:r w:rsidRPr="00D838BF">
        <w:t>En particuliers :</w:t>
      </w:r>
    </w:p>
    <w:p w14:paraId="167C449E" w14:textId="175118E5" w:rsidR="00AE73CC" w:rsidRPr="00D838BF" w:rsidRDefault="009B079F" w:rsidP="00F07C07">
      <w:pPr>
        <w:pStyle w:val="Paragraphedeliste"/>
        <w:keepLines w:val="0"/>
        <w:numPr>
          <w:ilvl w:val="0"/>
          <w:numId w:val="8"/>
        </w:numPr>
        <w:rPr>
          <w:i/>
          <w:color w:val="FF0000"/>
          <w:sz w:val="20"/>
          <w:szCs w:val="20"/>
        </w:rPr>
      </w:pPr>
      <w:r w:rsidRPr="00D838BF">
        <w:rPr>
          <w:i/>
          <w:color w:val="FF0000"/>
          <w:sz w:val="20"/>
          <w:szCs w:val="20"/>
        </w:rPr>
        <w:t>r</w:t>
      </w:r>
      <w:r w:rsidR="00AE73CC" w:rsidRPr="00D838BF">
        <w:rPr>
          <w:i/>
          <w:color w:val="FF0000"/>
          <w:sz w:val="20"/>
          <w:szCs w:val="20"/>
        </w:rPr>
        <w:t>isques de refoulement,</w:t>
      </w:r>
    </w:p>
    <w:p w14:paraId="5AEB6B78" w14:textId="1D34B720" w:rsidR="00AE73CC" w:rsidRPr="00D838BF" w:rsidRDefault="009B079F" w:rsidP="00F07C07">
      <w:pPr>
        <w:pStyle w:val="Paragraphedeliste"/>
        <w:keepLines w:val="0"/>
        <w:numPr>
          <w:ilvl w:val="0"/>
          <w:numId w:val="8"/>
        </w:numPr>
        <w:rPr>
          <w:i/>
          <w:color w:val="FF0000"/>
          <w:sz w:val="20"/>
          <w:szCs w:val="20"/>
        </w:rPr>
      </w:pPr>
      <w:r w:rsidRPr="00D838BF">
        <w:rPr>
          <w:i/>
          <w:color w:val="FF0000"/>
          <w:sz w:val="20"/>
          <w:szCs w:val="20"/>
        </w:rPr>
        <w:t>r</w:t>
      </w:r>
      <w:r w:rsidR="00AE73CC" w:rsidRPr="00D838BF">
        <w:rPr>
          <w:i/>
          <w:color w:val="FF0000"/>
          <w:sz w:val="20"/>
          <w:szCs w:val="20"/>
        </w:rPr>
        <w:t>isques météo,</w:t>
      </w:r>
    </w:p>
    <w:p w14:paraId="44568699" w14:textId="0A62075E" w:rsidR="00AE73CC" w:rsidRPr="00D838BF" w:rsidRDefault="009B079F" w:rsidP="00F07C07">
      <w:pPr>
        <w:pStyle w:val="Paragraphedeliste"/>
        <w:keepLines w:val="0"/>
        <w:numPr>
          <w:ilvl w:val="0"/>
          <w:numId w:val="8"/>
        </w:numPr>
        <w:rPr>
          <w:i/>
          <w:color w:val="FF0000"/>
          <w:sz w:val="20"/>
          <w:szCs w:val="20"/>
        </w:rPr>
      </w:pPr>
      <w:r w:rsidRPr="00D838BF">
        <w:rPr>
          <w:i/>
          <w:color w:val="FF0000"/>
          <w:sz w:val="20"/>
          <w:szCs w:val="20"/>
        </w:rPr>
        <w:t>r</w:t>
      </w:r>
      <w:r w:rsidR="00AE73CC" w:rsidRPr="00D838BF">
        <w:rPr>
          <w:i/>
          <w:color w:val="FF0000"/>
          <w:sz w:val="20"/>
          <w:szCs w:val="20"/>
        </w:rPr>
        <w:t>isques industriels,</w:t>
      </w:r>
    </w:p>
    <w:p w14:paraId="1DBB9CA3" w14:textId="2811E4BE" w:rsidR="00AE73CC" w:rsidRPr="00D838BF" w:rsidRDefault="00AE73CC" w:rsidP="00F07C07">
      <w:pPr>
        <w:pStyle w:val="Paragraphedeliste"/>
        <w:keepLines w:val="0"/>
        <w:numPr>
          <w:ilvl w:val="0"/>
          <w:numId w:val="8"/>
        </w:numPr>
        <w:rPr>
          <w:i/>
          <w:color w:val="FF0000"/>
          <w:sz w:val="20"/>
          <w:szCs w:val="20"/>
        </w:rPr>
      </w:pPr>
      <w:r w:rsidRPr="00D838BF">
        <w:rPr>
          <w:i/>
          <w:color w:val="FF0000"/>
          <w:sz w:val="20"/>
          <w:szCs w:val="20"/>
        </w:rPr>
        <w:t>…</w:t>
      </w:r>
    </w:p>
    <w:p w14:paraId="146AF567" w14:textId="6DC15239" w:rsidR="00A3773B" w:rsidRDefault="00A3773B">
      <w:pPr>
        <w:pStyle w:val="Titre3"/>
      </w:pPr>
      <w:bookmarkStart w:id="499" w:name="_Toc159447338"/>
      <w:r>
        <w:t>Coordination avec d'autres intervenants</w:t>
      </w:r>
      <w:bookmarkEnd w:id="499"/>
    </w:p>
    <w:p w14:paraId="66553414" w14:textId="389EE075" w:rsidR="00A3773B" w:rsidRDefault="00A3773B" w:rsidP="005A3BE4">
      <w:pPr>
        <w:pStyle w:val="note"/>
        <w:keepLines w:val="0"/>
      </w:pPr>
      <w:r>
        <w:t>Préciser les contraintes de coordination des intervenants et notamment des travaux préparatoires à la réception par inspection visuelle si cette préparation est réalisée par un autre que l’organisme de contrôle.</w:t>
      </w:r>
    </w:p>
    <w:p w14:paraId="6008CF01" w14:textId="0E8DF426" w:rsidR="0061628B" w:rsidRDefault="0061628B" w:rsidP="005A3BE4">
      <w:pPr>
        <w:pStyle w:val="Titre3"/>
      </w:pPr>
      <w:bookmarkStart w:id="500" w:name="_Toc159447339"/>
      <w:r>
        <w:t>Fiche d’anomalie</w:t>
      </w:r>
      <w:bookmarkEnd w:id="500"/>
    </w:p>
    <w:p w14:paraId="070D96E7" w14:textId="51B08A50" w:rsidR="00696D56" w:rsidRPr="00D838BF" w:rsidRDefault="0061628B" w:rsidP="005A3BE4">
      <w:pPr>
        <w:rPr>
          <w:i/>
          <w:color w:val="FF0000"/>
          <w:sz w:val="20"/>
          <w:szCs w:val="20"/>
        </w:rPr>
      </w:pPr>
      <w:r w:rsidRPr="00D838BF">
        <w:rPr>
          <w:i/>
          <w:color w:val="FF0000"/>
          <w:sz w:val="20"/>
          <w:szCs w:val="20"/>
        </w:rPr>
        <w:t xml:space="preserve">Une fiche d'anomalie et de non-conformité éventuelle peut être demandée selon </w:t>
      </w:r>
      <w:r w:rsidR="00077A93" w:rsidRPr="00D838BF">
        <w:rPr>
          <w:i/>
          <w:color w:val="FF0000"/>
          <w:sz w:val="20"/>
          <w:szCs w:val="20"/>
        </w:rPr>
        <w:t xml:space="preserve">les </w:t>
      </w:r>
      <w:r w:rsidRPr="00D838BF">
        <w:rPr>
          <w:i/>
          <w:color w:val="FF0000"/>
          <w:sz w:val="20"/>
          <w:szCs w:val="20"/>
        </w:rPr>
        <w:t>habitudes locales</w:t>
      </w:r>
      <w:r w:rsidR="00077A93" w:rsidRPr="00D838BF">
        <w:rPr>
          <w:i/>
          <w:color w:val="FF0000"/>
          <w:sz w:val="20"/>
          <w:szCs w:val="20"/>
        </w:rPr>
        <w:t>.</w:t>
      </w:r>
    </w:p>
    <w:p w14:paraId="74007FC5" w14:textId="77777777" w:rsidR="00D838BF" w:rsidRDefault="00D838BF">
      <w:pPr>
        <w:keepLines w:val="0"/>
        <w:widowControl/>
        <w:spacing w:before="0"/>
        <w:jc w:val="left"/>
      </w:pPr>
    </w:p>
    <w:p w14:paraId="7EF78BED" w14:textId="07C6E309" w:rsidR="00077A93" w:rsidRDefault="00077A93">
      <w:pPr>
        <w:keepLines w:val="0"/>
        <w:widowControl/>
        <w:spacing w:before="0"/>
        <w:jc w:val="left"/>
        <w:rPr>
          <w:b/>
          <w:bCs/>
          <w:caps/>
          <w:color w:val="006699"/>
          <w:sz w:val="24"/>
          <w:szCs w:val="24"/>
          <w:u w:val="single"/>
        </w:rPr>
      </w:pPr>
      <w:r>
        <w:br w:type="page"/>
      </w:r>
    </w:p>
    <w:p w14:paraId="7F002229" w14:textId="17BE6A0F" w:rsidR="00F25904" w:rsidRPr="009222E9" w:rsidRDefault="00696D56" w:rsidP="00870E3C">
      <w:pPr>
        <w:pStyle w:val="Titre2"/>
      </w:pPr>
      <w:bookmarkStart w:id="501" w:name="_Toc159447340"/>
      <w:bookmarkStart w:id="502" w:name="_Hlk149213855"/>
      <w:r>
        <w:lastRenderedPageBreak/>
        <w:t xml:space="preserve">Contre </w:t>
      </w:r>
      <w:r w:rsidRPr="00870E3C">
        <w:t>visite</w:t>
      </w:r>
      <w:bookmarkEnd w:id="501"/>
    </w:p>
    <w:p w14:paraId="0BA8E9F4" w14:textId="4DF2017C" w:rsidR="002F2E7E" w:rsidRPr="00193C90" w:rsidRDefault="0007012B" w:rsidP="005A3BE4">
      <w:pPr>
        <w:pStyle w:val="CM32"/>
        <w:spacing w:after="0" w:line="253" w:lineRule="atLeast"/>
        <w:jc w:val="both"/>
        <w:rPr>
          <w:color w:val="000000"/>
          <w:sz w:val="22"/>
          <w:szCs w:val="22"/>
        </w:rPr>
      </w:pPr>
      <w:r w:rsidRPr="00193C90">
        <w:rPr>
          <w:color w:val="000000"/>
          <w:sz w:val="22"/>
          <w:szCs w:val="22"/>
        </w:rPr>
        <w:t xml:space="preserve">L'organisme de contrôle est chargé de la réalisation de la contre-visite </w:t>
      </w:r>
      <w:r w:rsidR="00870E3C" w:rsidRPr="00193C90">
        <w:rPr>
          <w:color w:val="000000"/>
          <w:sz w:val="22"/>
          <w:szCs w:val="22"/>
        </w:rPr>
        <w:t xml:space="preserve">faisant </w:t>
      </w:r>
      <w:r w:rsidRPr="00193C90">
        <w:rPr>
          <w:color w:val="000000"/>
          <w:sz w:val="22"/>
          <w:szCs w:val="22"/>
        </w:rPr>
        <w:t xml:space="preserve">suite à la reprise par l’entreprise de travaux d’une non-conformité détectée lors de l’inspection initiale. </w:t>
      </w:r>
    </w:p>
    <w:p w14:paraId="7EFDB234" w14:textId="77777777" w:rsidR="002F2E7E" w:rsidRPr="00193C90" w:rsidRDefault="002F2E7E" w:rsidP="005A3BE4">
      <w:pPr>
        <w:pStyle w:val="CM32"/>
        <w:spacing w:after="0" w:line="253" w:lineRule="atLeast"/>
        <w:jc w:val="both"/>
        <w:rPr>
          <w:color w:val="000000"/>
          <w:sz w:val="22"/>
          <w:szCs w:val="22"/>
          <w:highlight w:val="yellow"/>
        </w:rPr>
      </w:pPr>
    </w:p>
    <w:p w14:paraId="77C9077F" w14:textId="77777777" w:rsidR="00FD0AC8" w:rsidRDefault="00FD0AC8" w:rsidP="00FD0AC8">
      <w:pPr>
        <w:keepLines w:val="0"/>
      </w:pPr>
      <w:r>
        <w:t>Ces essais font l’objet d’un devis et d’une commande spécifique du maitre d’ouvrage. Ils sont réalisés par un organisme accrédité de son choix.</w:t>
      </w:r>
    </w:p>
    <w:p w14:paraId="5564F315" w14:textId="77777777" w:rsidR="00E148BE" w:rsidRPr="005A3BE4" w:rsidRDefault="00E148BE" w:rsidP="005A3BE4">
      <w:pPr>
        <w:pStyle w:val="CM32"/>
        <w:spacing w:after="0" w:line="253" w:lineRule="atLeast"/>
        <w:jc w:val="both"/>
        <w:rPr>
          <w:color w:val="000000"/>
          <w:sz w:val="22"/>
          <w:szCs w:val="22"/>
        </w:rPr>
      </w:pPr>
    </w:p>
    <w:p w14:paraId="7B375BC6" w14:textId="567616AA" w:rsidR="0007012B" w:rsidRDefault="00870E3C">
      <w:pPr>
        <w:rPr>
          <w:i/>
          <w:iCs/>
          <w:color w:val="FF0000"/>
          <w:sz w:val="20"/>
          <w:szCs w:val="20"/>
        </w:rPr>
      </w:pPr>
      <w:r w:rsidRPr="008E76B7">
        <w:rPr>
          <w:i/>
          <w:iCs/>
          <w:color w:val="FF0000"/>
          <w:sz w:val="20"/>
          <w:szCs w:val="20"/>
          <w:highlight w:val="yellow"/>
        </w:rPr>
        <w:t xml:space="preserve">Nota - </w:t>
      </w:r>
      <w:r w:rsidR="0007012B" w:rsidRPr="008E76B7">
        <w:rPr>
          <w:i/>
          <w:iCs/>
          <w:color w:val="FF0000"/>
          <w:sz w:val="20"/>
          <w:szCs w:val="20"/>
          <w:highlight w:val="yellow"/>
        </w:rPr>
        <w:t>Afin de permettre à la collectivité</w:t>
      </w:r>
      <w:r w:rsidRPr="008E76B7">
        <w:rPr>
          <w:i/>
          <w:iCs/>
          <w:color w:val="FF0000"/>
          <w:sz w:val="20"/>
          <w:szCs w:val="20"/>
          <w:highlight w:val="yellow"/>
        </w:rPr>
        <w:t xml:space="preserve"> /</w:t>
      </w:r>
      <w:r w:rsidR="0007012B" w:rsidRPr="008E76B7">
        <w:rPr>
          <w:i/>
          <w:iCs/>
          <w:color w:val="FF0000"/>
          <w:sz w:val="20"/>
          <w:szCs w:val="20"/>
          <w:highlight w:val="yellow"/>
        </w:rPr>
        <w:t xml:space="preserve"> maître d’ouvrage, d’émettre un titre de recette auprès de l’entreprise de travaux pour le remboursement des frais de contre-visite, il est nécessaire que les dispositions du CCAP du marché de travaux aient prévu ce remboursement. (Exemple de rédaction : « L’entreprise est tenue de remédier aux non-conformités ou anomalies décelées lors des essais préalables à la réception. Les travaux de reprise sont contrôlés par l’organisme d’inspection missionné et rémunéré par le maître d’ouvrage L’ensemble des frais de contre-visite étant pris en charge par l’entreprise de travaux, le montant des contre-visites est remboursé à la collectivité. »)</w:t>
      </w:r>
      <w:r w:rsidR="007618B8">
        <w:rPr>
          <w:i/>
          <w:iCs/>
          <w:color w:val="FF0000"/>
          <w:sz w:val="20"/>
          <w:szCs w:val="20"/>
        </w:rPr>
        <w:t>.</w:t>
      </w:r>
    </w:p>
    <w:p w14:paraId="6914B44E" w14:textId="4FCEFB81" w:rsidR="001F55B4" w:rsidRDefault="001F55B4">
      <w:pPr>
        <w:keepLines w:val="0"/>
        <w:widowControl/>
        <w:spacing w:before="0"/>
        <w:jc w:val="left"/>
      </w:pPr>
      <w:r>
        <w:br w:type="page"/>
      </w:r>
    </w:p>
    <w:p w14:paraId="4367EEAC" w14:textId="1122F986" w:rsidR="008071CD" w:rsidRPr="001F55B4" w:rsidRDefault="001F55B4" w:rsidP="008071CD">
      <w:pPr>
        <w:keepLines w:val="0"/>
        <w:numPr>
          <w:ilvl w:val="0"/>
          <w:numId w:val="6"/>
        </w:numPr>
        <w:shd w:val="clear" w:color="auto" w:fill="006699"/>
        <w:spacing w:before="360"/>
        <w:ind w:left="431" w:hanging="431"/>
        <w:outlineLvl w:val="0"/>
        <w:rPr>
          <w:b/>
          <w:bCs/>
          <w:caps/>
          <w:color w:val="FFFFFF"/>
          <w:kern w:val="28"/>
          <w:sz w:val="32"/>
          <w:szCs w:val="32"/>
        </w:rPr>
      </w:pPr>
      <w:bookmarkStart w:id="503" w:name="_Toc151737034"/>
      <w:bookmarkEnd w:id="502"/>
      <w:r>
        <w:rPr>
          <w:b/>
          <w:bCs/>
          <w:caps/>
          <w:color w:val="FFFFFF"/>
          <w:kern w:val="28"/>
          <w:sz w:val="32"/>
          <w:szCs w:val="32"/>
        </w:rPr>
        <w:lastRenderedPageBreak/>
        <w:t>B</w:t>
      </w:r>
      <w:r w:rsidRPr="001F55B4">
        <w:rPr>
          <w:b/>
          <w:bCs/>
          <w:caps/>
          <w:color w:val="FFFFFF"/>
          <w:kern w:val="28"/>
          <w:sz w:val="32"/>
          <w:szCs w:val="32"/>
        </w:rPr>
        <w:t>ordereau des prix et DETAIL ESTIMATIF</w:t>
      </w:r>
      <w:bookmarkEnd w:id="503"/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2581"/>
        <w:gridCol w:w="675"/>
        <w:gridCol w:w="1339"/>
        <w:gridCol w:w="1501"/>
        <w:gridCol w:w="1834"/>
        <w:gridCol w:w="8"/>
      </w:tblGrid>
      <w:tr w:rsidR="00A3773B" w14:paraId="06269559" w14:textId="77777777" w:rsidTr="00A60F91">
        <w:trPr>
          <w:gridAfter w:val="1"/>
          <w:wAfter w:w="8" w:type="dxa"/>
          <w:cantSplit/>
          <w:tblHeader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E9D0EC0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sz w:val="20"/>
                <w:szCs w:val="20"/>
              </w:rPr>
            </w:pPr>
            <w:bookmarkStart w:id="504" w:name="_Hlk151740399"/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4BA6E7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Réf.</w:t>
            </w:r>
            <w:r>
              <w:rPr>
                <w:b/>
                <w:sz w:val="20"/>
                <w:szCs w:val="20"/>
              </w:rPr>
              <w:br/>
              <w:t>CCTP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34ECCE1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rPr>
                <w:b/>
              </w:rPr>
              <w:t>PRESTATIONS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11688DE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rPr>
                <w:b/>
              </w:rPr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88D57CF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rPr>
                <w:b/>
              </w:rPr>
              <w:t>PRIX UNITAIRE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16E82A6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rPr>
                <w:b/>
              </w:rPr>
              <w:t>QUANTITE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796FAF6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rPr>
                <w:b/>
              </w:rPr>
              <w:t>TOTAL</w:t>
            </w:r>
          </w:p>
        </w:tc>
      </w:tr>
      <w:bookmarkEnd w:id="504"/>
      <w:tr w:rsidR="00A3773B" w14:paraId="11E6EFBF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2FA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6AC6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b/>
                <w:highlight w:val="yellow"/>
              </w:rPr>
            </w:pPr>
          </w:p>
        </w:tc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9127C" w14:textId="77777777" w:rsidR="00A3773B" w:rsidRDefault="00A3773B" w:rsidP="00D3241A">
            <w:pPr>
              <w:keepLines w:val="0"/>
              <w:spacing w:before="60" w:after="60"/>
              <w:ind w:left="113"/>
              <w:jc w:val="left"/>
            </w:pPr>
            <w:r>
              <w:rPr>
                <w:b/>
              </w:rPr>
              <w:t>PRESTATIONS PREALABLES</w:t>
            </w:r>
          </w:p>
        </w:tc>
      </w:tr>
      <w:tr w:rsidR="00A3773B" w14:paraId="0733FE98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83DEA" w14:textId="77777777" w:rsidR="00A3773B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bookmarkStart w:id="505" w:name="_Hlk95903479"/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C1771" w14:textId="2E5B26F5" w:rsidR="00A3773B" w:rsidRPr="00852DAF" w:rsidRDefault="00C15640" w:rsidP="00DA1252">
            <w:pPr>
              <w:keepLines w:val="0"/>
              <w:spacing w:before="60" w:after="60"/>
              <w:ind w:left="57" w:right="57"/>
              <w:jc w:val="left"/>
            </w:pPr>
            <w:r>
              <w:fldChar w:fldCharType="begin"/>
            </w:r>
            <w:r>
              <w:instrText xml:space="preserve"> REF _Ref151744384 \r \h </w:instrText>
            </w:r>
            <w:r>
              <w:fldChar w:fldCharType="separate"/>
            </w:r>
            <w:r w:rsidR="00871240">
              <w:t>1.3</w:t>
            </w:r>
            <w:r>
              <w:fldChar w:fldCharType="end"/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C374C" w14:textId="01B188BF" w:rsidR="00A3773B" w:rsidRDefault="00A3773B" w:rsidP="00DA1252">
            <w:pPr>
              <w:pStyle w:val="Pieddepage"/>
              <w:keepLines w:val="0"/>
              <w:tabs>
                <w:tab w:val="clear" w:pos="4536"/>
                <w:tab w:val="clear" w:pos="9072"/>
              </w:tabs>
              <w:spacing w:before="60" w:after="60"/>
              <w:ind w:left="57"/>
              <w:jc w:val="left"/>
            </w:pPr>
            <w:r>
              <w:t>Reconnaissance, procédures, etc</w:t>
            </w:r>
            <w:r w:rsidR="00163D07">
              <w:t>…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23227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t>F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AF050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20759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0DCD1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9D07BF" w14:paraId="167BEF65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FA470" w14:textId="291A1A74" w:rsidR="009D07BF" w:rsidRDefault="009D07BF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44690" w14:textId="6086C926" w:rsidR="009D07BF" w:rsidRPr="00852DAF" w:rsidRDefault="00C15640" w:rsidP="00DA1252">
            <w:pPr>
              <w:keepLines w:val="0"/>
              <w:spacing w:before="60" w:after="60"/>
              <w:ind w:left="57" w:right="57"/>
              <w:jc w:val="left"/>
            </w:pPr>
            <w:r>
              <w:fldChar w:fldCharType="begin"/>
            </w:r>
            <w:r>
              <w:instrText xml:space="preserve"> REF _Ref151744325 \r \h </w:instrText>
            </w:r>
            <w:r>
              <w:fldChar w:fldCharType="separate"/>
            </w:r>
            <w:r w:rsidR="00871240">
              <w:t>1.3</w:t>
            </w:r>
            <w:r>
              <w:fldChar w:fldCharType="end"/>
            </w:r>
          </w:p>
        </w:tc>
        <w:tc>
          <w:tcPr>
            <w:tcW w:w="2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3CF1E" w14:textId="6A848AE2" w:rsidR="009D07BF" w:rsidRDefault="009D07BF" w:rsidP="00DA1252">
            <w:pPr>
              <w:pStyle w:val="Pieddepage"/>
              <w:keepLines w:val="0"/>
              <w:tabs>
                <w:tab w:val="clear" w:pos="4536"/>
                <w:tab w:val="clear" w:pos="9072"/>
              </w:tabs>
              <w:spacing w:before="60" w:after="60"/>
              <w:ind w:left="57"/>
              <w:jc w:val="left"/>
            </w:pPr>
            <w:r>
              <w:t>Réunions de chantier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D6C57" w14:textId="025540D5" w:rsidR="009D07BF" w:rsidRDefault="009222E9" w:rsidP="005A3BE4">
            <w:pPr>
              <w:keepLines w:val="0"/>
              <w:spacing w:before="60" w:after="60"/>
              <w:jc w:val="center"/>
            </w:pPr>
            <w: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23985" w14:textId="77777777" w:rsidR="009D07BF" w:rsidRDefault="009D07B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57D16" w14:textId="77777777" w:rsidR="009D07BF" w:rsidRDefault="009D07B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C5955" w14:textId="77777777" w:rsidR="009D07BF" w:rsidRDefault="009D07BF" w:rsidP="005A3BE4">
            <w:pPr>
              <w:keepLines w:val="0"/>
              <w:spacing w:before="60" w:after="60"/>
              <w:jc w:val="left"/>
            </w:pPr>
          </w:p>
        </w:tc>
      </w:tr>
      <w:bookmarkEnd w:id="505"/>
      <w:tr w:rsidR="00A3773B" w14:paraId="1F258E60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AB753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5A3BE4">
              <w:rPr>
                <w:b/>
                <w:bCs/>
                <w:sz w:val="20"/>
                <w:szCs w:val="20"/>
                <w:lang w:val="en-GB"/>
              </w:rPr>
              <w:t>TOTAL 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7EE80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lang w:val="en-GB"/>
              </w:rPr>
            </w:pPr>
          </w:p>
        </w:tc>
      </w:tr>
      <w:tr w:rsidR="00A3773B" w14:paraId="4C9C5D8F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3C599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07EC9" w14:textId="77777777" w:rsidR="00A3773B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79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CB6C4" w14:textId="3A34B80F" w:rsidR="00A3773B" w:rsidRDefault="00D3241A" w:rsidP="00D3241A">
            <w:pPr>
              <w:keepLines w:val="0"/>
              <w:spacing w:before="60" w:after="60"/>
              <w:ind w:left="113"/>
              <w:jc w:val="left"/>
            </w:pPr>
            <w:r>
              <w:rPr>
                <w:b/>
              </w:rPr>
              <w:t>CONTROLES</w:t>
            </w:r>
          </w:p>
        </w:tc>
      </w:tr>
      <w:tr w:rsidR="00B50978" w14:paraId="6533E2D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BE276B" w14:textId="599A24EA" w:rsidR="00B50978" w:rsidRPr="005A3BE4" w:rsidRDefault="00B50978" w:rsidP="005A3BE4">
            <w:pPr>
              <w:keepLines w:val="0"/>
              <w:spacing w:before="60" w:after="60"/>
              <w:ind w:right="113"/>
              <w:jc w:val="center"/>
              <w:rPr>
                <w:b/>
                <w:i/>
              </w:rPr>
            </w:pPr>
            <w:r w:rsidRPr="005A3BE4">
              <w:rPr>
                <w:b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B0000" w14:textId="6EA7E9D9" w:rsidR="00B50978" w:rsidRPr="005A3BE4" w:rsidRDefault="00295D90" w:rsidP="005A3BE4">
            <w:pPr>
              <w:keepLines w:val="0"/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fldChar w:fldCharType="begin"/>
            </w:r>
            <w:r>
              <w:rPr>
                <w:b/>
                <w:i/>
              </w:rPr>
              <w:instrText xml:space="preserve"> REF _Ref97657259 \r \h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871240">
              <w:rPr>
                <w:b/>
                <w:i/>
              </w:rPr>
              <w:t>3.4.1</w:t>
            </w:r>
            <w:r>
              <w:rPr>
                <w:b/>
                <w:i/>
              </w:rPr>
              <w:fldChar w:fldCharType="end"/>
            </w:r>
          </w:p>
        </w:tc>
        <w:tc>
          <w:tcPr>
            <w:tcW w:w="79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37A9F" w14:textId="3F26F43C" w:rsidR="00B50978" w:rsidRPr="005A3BE4" w:rsidRDefault="007F70E7" w:rsidP="005A3BE4">
            <w:pPr>
              <w:keepLines w:val="0"/>
              <w:spacing w:before="60" w:after="6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Essais</w:t>
            </w:r>
            <w:r w:rsidRPr="005A3BE4">
              <w:rPr>
                <w:b/>
                <w:i/>
              </w:rPr>
              <w:t xml:space="preserve"> </w:t>
            </w:r>
            <w:r w:rsidR="00B50978" w:rsidRPr="005A3BE4">
              <w:rPr>
                <w:b/>
                <w:i/>
              </w:rPr>
              <w:t>d'étanchéité de réseau gravitaire (100 % du réseau)</w:t>
            </w:r>
          </w:p>
        </w:tc>
      </w:tr>
      <w:tr w:rsidR="00403362" w14:paraId="59061BB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CB58F" w14:textId="4C79775A" w:rsidR="00403362" w:rsidRPr="005A3BE4" w:rsidRDefault="0059567D" w:rsidP="005A3BE4">
            <w:pPr>
              <w:keepLines w:val="0"/>
              <w:spacing w:before="60" w:after="60"/>
              <w:ind w:left="57"/>
              <w:jc w:val="left"/>
              <w:rPr>
                <w:i/>
                <w:sz w:val="20"/>
                <w:szCs w:val="20"/>
              </w:rPr>
            </w:pPr>
            <w:r w:rsidRPr="005A3BE4">
              <w:rPr>
                <w:i/>
                <w:sz w:val="20"/>
                <w:szCs w:val="20"/>
              </w:rPr>
              <w:t>1.</w:t>
            </w:r>
            <w:r w:rsidR="00EE6E2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E1B86" w14:textId="6AD49CBD" w:rsidR="00403362" w:rsidRPr="005A3BE4" w:rsidRDefault="00C15640" w:rsidP="00C15640">
            <w:pPr>
              <w:keepLines w:val="0"/>
              <w:spacing w:before="60" w:after="60"/>
              <w:jc w:val="left"/>
              <w:rPr>
                <w:i/>
              </w:rPr>
            </w:pP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REF _Ref151744443 \r \h  \* MERGEFORMAT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871240">
              <w:rPr>
                <w:i/>
              </w:rPr>
              <w:t>3.4.1.1</w:t>
            </w:r>
            <w:r>
              <w:rPr>
                <w:i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2DE04" w14:textId="48E09492" w:rsidR="00403362" w:rsidRPr="005A3BE4" w:rsidRDefault="00403362" w:rsidP="005A3BE4">
            <w:pPr>
              <w:keepLines w:val="0"/>
              <w:spacing w:before="60" w:after="60"/>
              <w:jc w:val="center"/>
              <w:rPr>
                <w:i/>
              </w:rPr>
            </w:pPr>
            <w:r w:rsidRPr="005A3BE4">
              <w:rPr>
                <w:i/>
              </w:rPr>
              <w:t>Essais d'étanchéité à l'air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C0B22" w14:textId="77777777" w:rsidR="00403362" w:rsidRDefault="00403362" w:rsidP="005A3BE4">
            <w:pPr>
              <w:keepLines w:val="0"/>
              <w:spacing w:before="60" w:after="60"/>
              <w:jc w:val="left"/>
              <w:rPr>
                <w:i/>
                <w:color w:val="FF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3DC5D" w14:textId="77777777" w:rsidR="00403362" w:rsidRDefault="00403362" w:rsidP="005A3BE4">
            <w:pPr>
              <w:keepLines w:val="0"/>
              <w:spacing w:before="60" w:after="60"/>
              <w:jc w:val="left"/>
              <w:rPr>
                <w:i/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99A6E" w14:textId="77777777" w:rsidR="00403362" w:rsidRDefault="00403362" w:rsidP="005A3BE4">
            <w:pPr>
              <w:keepLines w:val="0"/>
              <w:spacing w:before="60" w:after="60"/>
              <w:jc w:val="left"/>
              <w:rPr>
                <w:i/>
                <w:color w:val="FF0000"/>
              </w:rPr>
            </w:pPr>
          </w:p>
        </w:tc>
      </w:tr>
      <w:tr w:rsidR="00A3773B" w14:paraId="06CFBE12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130" w14:textId="1101DBE8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</w:t>
            </w:r>
            <w:r w:rsidR="00EE6E22">
              <w:rPr>
                <w:sz w:val="20"/>
                <w:szCs w:val="20"/>
              </w:rPr>
              <w:t>1</w:t>
            </w:r>
            <w:r w:rsidRPr="005A3BE4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E1F" w14:textId="77777777" w:rsidR="00A3773B" w:rsidRPr="005A3BE4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B18" w14:textId="76A8A9FA" w:rsidR="003955A0" w:rsidRPr="005A3BE4" w:rsidRDefault="00A3773B" w:rsidP="00DA1252">
            <w:pPr>
              <w:keepLines w:val="0"/>
              <w:spacing w:before="60" w:after="60"/>
              <w:ind w:left="57"/>
              <w:jc w:val="left"/>
            </w:pPr>
            <w:r w:rsidRPr="005A3BE4">
              <w:t>Amenée et repli du matériel</w:t>
            </w:r>
            <w:r w:rsidR="008653E4" w:rsidRPr="005A3BE4">
              <w:t xml:space="preserve"> par jour d’intervention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CCD" w14:textId="77777777" w:rsidR="00A3773B" w:rsidRPr="005A3BE4" w:rsidRDefault="00A3773B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071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583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F32D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7261DF1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7F45" w14:textId="6DBB6E55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</w:t>
            </w:r>
            <w:r w:rsidR="00EE6E22">
              <w:rPr>
                <w:sz w:val="20"/>
                <w:szCs w:val="20"/>
              </w:rPr>
              <w:t>1</w:t>
            </w:r>
            <w:r w:rsidRPr="005A3BE4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5E4" w14:textId="77777777" w:rsidR="00A3773B" w:rsidRPr="005A3BE4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DEA" w14:textId="1A2F6FFF" w:rsidR="00A3773B" w:rsidRPr="005A3BE4" w:rsidRDefault="00A3773B" w:rsidP="00DA1252">
            <w:pPr>
              <w:keepLines w:val="0"/>
              <w:tabs>
                <w:tab w:val="left" w:pos="554"/>
                <w:tab w:val="left" w:pos="838"/>
                <w:tab w:val="left" w:pos="1121"/>
              </w:tabs>
              <w:spacing w:before="60" w:after="60"/>
              <w:ind w:left="57"/>
              <w:jc w:val="left"/>
            </w:pPr>
            <w:r w:rsidRPr="005A3BE4">
              <w:t>Tronçon</w:t>
            </w:r>
            <w:r w:rsidR="00D3241A"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BCA" w14:textId="77777777" w:rsidR="00A3773B" w:rsidRPr="005A3BE4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FCC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FA9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C55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5D6A86AD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84B9" w14:textId="2EDD7283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 w:rsidR="00EE6E22"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CBD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F33" w14:textId="77777777" w:rsidR="00A3773B" w:rsidRPr="005A3BE4" w:rsidRDefault="00A3773B" w:rsidP="00D3241A">
            <w:pPr>
              <w:keepLines w:val="0"/>
              <w:spacing w:before="60" w:after="60"/>
              <w:ind w:left="567"/>
              <w:jc w:val="left"/>
              <w:rPr>
                <w:lang w:val="nl-NL"/>
              </w:rPr>
            </w:pPr>
            <w:r w:rsidRPr="005A3BE4">
              <w:rPr>
                <w:lang w:val="nl-NL"/>
              </w:rPr>
              <w:t xml:space="preserve">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122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DFC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779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826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A3773B" w14:paraId="5B19B7F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1C3" w14:textId="2EE6DE4C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 w:rsidR="00EE6E22"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AA8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954" w14:textId="77777777" w:rsidR="00A3773B" w:rsidRPr="005A3BE4" w:rsidRDefault="00A3773B" w:rsidP="00D3241A">
            <w:pPr>
              <w:keepLines w:val="0"/>
              <w:spacing w:before="60" w:after="60"/>
              <w:ind w:left="567"/>
              <w:jc w:val="left"/>
              <w:rPr>
                <w:lang w:val="nl-NL"/>
              </w:rPr>
            </w:pPr>
            <w:r w:rsidRPr="005A3BE4">
              <w:rPr>
                <w:lang w:val="nl-NL"/>
              </w:rPr>
              <w:t xml:space="preserve">300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B22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2FE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A96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76A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A3773B" w14:paraId="00AEDEF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4BE" w14:textId="7A313FA9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 w:rsidR="00EE6E22"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BDB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4831" w14:textId="77777777" w:rsidR="00A3773B" w:rsidRPr="005A3BE4" w:rsidRDefault="00A3773B" w:rsidP="00D3241A">
            <w:pPr>
              <w:keepLines w:val="0"/>
              <w:spacing w:before="60" w:after="60"/>
              <w:ind w:left="567"/>
              <w:jc w:val="left"/>
              <w:rPr>
                <w:lang w:val="nl-NL"/>
              </w:rPr>
            </w:pPr>
            <w:r w:rsidRPr="005A3BE4">
              <w:rPr>
                <w:lang w:val="nl-NL"/>
              </w:rPr>
              <w:t xml:space="preserve">400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C26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187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E78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770B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A3773B" w14:paraId="170F292D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F727" w14:textId="117B0E54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 w:rsidR="00EE6E22"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C12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8DF" w14:textId="77777777" w:rsidR="00A3773B" w:rsidRPr="005A3BE4" w:rsidRDefault="00A3773B" w:rsidP="00D3241A">
            <w:pPr>
              <w:keepLines w:val="0"/>
              <w:spacing w:before="60" w:after="60"/>
              <w:ind w:left="567"/>
              <w:jc w:val="left"/>
              <w:rPr>
                <w:lang w:val="nl-NL"/>
              </w:rPr>
            </w:pPr>
            <w:r w:rsidRPr="005A3BE4">
              <w:rPr>
                <w:lang w:val="nl-NL"/>
              </w:rPr>
              <w:t xml:space="preserve">600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8DAE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2EAA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386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9782" w14:textId="77777777" w:rsidR="00A3773B" w:rsidRPr="005A3BE4" w:rsidRDefault="00A3773B" w:rsidP="005A3BE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A3773B" w14:paraId="42ACC1B7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9BF" w14:textId="4436E3CA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 w:rsidR="00EE6E22"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C948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147" w14:textId="77777777" w:rsidR="00A3773B" w:rsidRPr="005A3BE4" w:rsidRDefault="00A3773B" w:rsidP="00D3241A">
            <w:pPr>
              <w:keepLines w:val="0"/>
              <w:spacing w:before="60" w:after="60"/>
              <w:ind w:left="567"/>
              <w:jc w:val="left"/>
              <w:rPr>
                <w:lang w:val="nl-NL"/>
              </w:rPr>
            </w:pPr>
            <w:r w:rsidRPr="005A3BE4">
              <w:rPr>
                <w:lang w:val="nl-NL"/>
              </w:rPr>
              <w:t xml:space="preserve">800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1 000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DA1" w14:textId="77777777" w:rsidR="00A3773B" w:rsidRPr="005A3BE4" w:rsidRDefault="00A3773B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559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BB3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8E0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09AB40F8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693C" w14:textId="6DFC096F" w:rsidR="00A3773B" w:rsidRPr="005A3BE4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</w:t>
            </w:r>
            <w:r w:rsidR="00EE6E22">
              <w:rPr>
                <w:sz w:val="20"/>
                <w:szCs w:val="20"/>
              </w:rPr>
              <w:t>1</w:t>
            </w:r>
            <w:r w:rsidRPr="005A3BE4">
              <w:rPr>
                <w:sz w:val="20"/>
                <w:szCs w:val="20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283E" w14:textId="77777777" w:rsidR="00A3773B" w:rsidRPr="005A3BE4" w:rsidRDefault="00A3773B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CE" w14:textId="77777777" w:rsidR="00D838BF" w:rsidRDefault="00A3773B" w:rsidP="00D3241A">
            <w:pPr>
              <w:keepLines w:val="0"/>
              <w:spacing w:before="60" w:after="60"/>
              <w:ind w:left="567"/>
              <w:jc w:val="left"/>
            </w:pPr>
            <w:r w:rsidRPr="005A3BE4">
              <w:t>D &gt; 1</w:t>
            </w:r>
            <w:r w:rsidR="00D838BF">
              <w:t> </w:t>
            </w:r>
            <w:r w:rsidRPr="005A3BE4">
              <w:t xml:space="preserve">000 </w:t>
            </w:r>
          </w:p>
          <w:p w14:paraId="1C7B2515" w14:textId="5465C4E7" w:rsidR="00D838BF" w:rsidRDefault="00426131" w:rsidP="00D3241A">
            <w:pPr>
              <w:keepLines w:val="0"/>
              <w:spacing w:before="60" w:after="60"/>
              <w:ind w:left="567"/>
              <w:jc w:val="left"/>
            </w:pPr>
            <w:r>
              <w:t>Essai</w:t>
            </w:r>
            <w:r w:rsidR="00A3773B" w:rsidRPr="005A3BE4">
              <w:t xml:space="preserve"> joint par joint</w:t>
            </w:r>
            <w:r w:rsidR="008653E4" w:rsidRPr="005A3BE4">
              <w:t xml:space="preserve"> </w:t>
            </w:r>
          </w:p>
          <w:p w14:paraId="546EBFB1" w14:textId="711CC913" w:rsidR="00A3773B" w:rsidRPr="005A3BE4" w:rsidRDefault="00D838BF" w:rsidP="00D3241A">
            <w:pPr>
              <w:keepLines w:val="0"/>
              <w:spacing w:before="60" w:after="60"/>
              <w:ind w:left="567"/>
              <w:jc w:val="left"/>
            </w:pPr>
            <w:r>
              <w:t xml:space="preserve">Par joint </w:t>
            </w:r>
            <w:r w:rsidR="008653E4" w:rsidRPr="005A3BE4">
              <w:t>testé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C17" w14:textId="77777777" w:rsidR="00A3773B" w:rsidRPr="005A3BE4" w:rsidRDefault="00A3773B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42AF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15BB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ED3" w14:textId="77777777" w:rsidR="00A3773B" w:rsidRPr="005A3BE4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8653E4" w14:paraId="19F7D8BB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279" w14:textId="26E50FBE" w:rsidR="008653E4" w:rsidRPr="005A3BE4" w:rsidRDefault="008653E4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A62D" w14:textId="77777777" w:rsidR="008653E4" w:rsidRPr="005A3BE4" w:rsidRDefault="008653E4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EB5B" w14:textId="77777777" w:rsidR="008653E4" w:rsidRPr="005A3BE4" w:rsidRDefault="008653E4" w:rsidP="00D3241A">
            <w:pPr>
              <w:keepLines w:val="0"/>
              <w:spacing w:before="60" w:after="60"/>
              <w:ind w:left="567"/>
              <w:jc w:val="left"/>
            </w:pPr>
            <w:r w:rsidRPr="005A3BE4">
              <w:t>Branchement sur canalisation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831" w14:textId="77777777" w:rsidR="008653E4" w:rsidRPr="005A3BE4" w:rsidRDefault="008653E4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4304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D888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859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</w:tr>
      <w:tr w:rsidR="008653E4" w14:paraId="5B0EBEF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D97" w14:textId="13BDEB5D" w:rsidR="008653E4" w:rsidRPr="005A3BE4" w:rsidRDefault="00EE6E22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B09" w14:textId="77777777" w:rsidR="008653E4" w:rsidRPr="005A3BE4" w:rsidRDefault="008653E4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8A9" w14:textId="77777777" w:rsidR="008653E4" w:rsidRPr="005A3BE4" w:rsidRDefault="008653E4" w:rsidP="00D3241A">
            <w:pPr>
              <w:keepLines w:val="0"/>
              <w:spacing w:before="60" w:after="60"/>
              <w:ind w:left="567"/>
              <w:jc w:val="left"/>
            </w:pPr>
            <w:r w:rsidRPr="005A3BE4">
              <w:t>Branchement sur regard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6EB" w14:textId="77777777" w:rsidR="008653E4" w:rsidRPr="005A3BE4" w:rsidRDefault="008653E4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4205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30C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CFAB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</w:tr>
      <w:tr w:rsidR="008653E4" w14:paraId="687CEC82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67E" w14:textId="241EB4F9" w:rsidR="008653E4" w:rsidRPr="005A3BE4" w:rsidRDefault="008653E4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1.1.</w:t>
            </w:r>
            <w:r w:rsidR="00EE6E2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FCC2" w14:textId="77777777" w:rsidR="008653E4" w:rsidRPr="005A3BE4" w:rsidRDefault="008653E4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846" w14:textId="77777777" w:rsidR="008653E4" w:rsidRPr="005A3BE4" w:rsidRDefault="008653E4" w:rsidP="00D3241A">
            <w:pPr>
              <w:keepLines w:val="0"/>
              <w:spacing w:before="60" w:after="60"/>
              <w:ind w:left="567"/>
              <w:jc w:val="left"/>
            </w:pPr>
            <w:r w:rsidRPr="005A3BE4">
              <w:t>Regard de visite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18E" w14:textId="77777777" w:rsidR="008653E4" w:rsidRPr="005A3BE4" w:rsidRDefault="008653E4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C2E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985E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180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</w:tr>
      <w:tr w:rsidR="008653E4" w14:paraId="4895E36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2D2" w14:textId="6C4704EC" w:rsidR="008653E4" w:rsidRPr="005A3BE4" w:rsidRDefault="008653E4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1.1.</w:t>
            </w:r>
            <w:r w:rsidR="00EE6E2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5C4" w14:textId="77777777" w:rsidR="008653E4" w:rsidRPr="005A3BE4" w:rsidRDefault="008653E4" w:rsidP="005A3BE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21E0" w14:textId="77777777" w:rsidR="008653E4" w:rsidRPr="005A3BE4" w:rsidRDefault="008653E4" w:rsidP="00D3241A">
            <w:pPr>
              <w:keepLines w:val="0"/>
              <w:spacing w:before="60" w:after="60"/>
              <w:ind w:left="567"/>
              <w:jc w:val="left"/>
            </w:pPr>
            <w:r w:rsidRPr="005A3BE4">
              <w:t>Boite de branchement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7C4" w14:textId="77777777" w:rsidR="008653E4" w:rsidRPr="005A3BE4" w:rsidRDefault="008653E4" w:rsidP="005A3BE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86E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FB6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5B76" w14:textId="77777777" w:rsidR="008653E4" w:rsidRPr="005A3BE4" w:rsidRDefault="008653E4" w:rsidP="005A3BE4">
            <w:pPr>
              <w:keepLines w:val="0"/>
              <w:spacing w:before="60" w:after="60"/>
              <w:jc w:val="left"/>
            </w:pPr>
          </w:p>
        </w:tc>
      </w:tr>
      <w:tr w:rsidR="00EE6E22" w14:paraId="58909A09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744" w14:textId="420EA786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i/>
                <w:sz w:val="20"/>
                <w:szCs w:val="20"/>
              </w:rPr>
            </w:pPr>
            <w:r w:rsidRPr="005A3BE4">
              <w:rPr>
                <w:i/>
                <w:sz w:val="20"/>
                <w:szCs w:val="20"/>
              </w:rPr>
              <w:t>1.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ED7" w14:textId="53BA012C" w:rsidR="00EE6E22" w:rsidRPr="005A3BE4" w:rsidRDefault="00C15640" w:rsidP="00511454">
            <w:pPr>
              <w:keepLines w:val="0"/>
              <w:spacing w:before="60" w:after="60"/>
              <w:jc w:val="center"/>
              <w:rPr>
                <w:highlight w:val="yellow"/>
              </w:rPr>
            </w:pPr>
            <w:r w:rsidRPr="000A709A">
              <w:fldChar w:fldCharType="begin"/>
            </w:r>
            <w:r w:rsidRPr="000A709A">
              <w:instrText xml:space="preserve"> REF _Ref151744478 \r \h </w:instrText>
            </w:r>
            <w:r w:rsidR="000A709A">
              <w:instrText xml:space="preserve"> \* MERGEFORMAT </w:instrText>
            </w:r>
            <w:r w:rsidRPr="000A709A">
              <w:fldChar w:fldCharType="separate"/>
            </w:r>
            <w:r w:rsidR="00871240">
              <w:t>3.4.1.2</w:t>
            </w:r>
            <w:r w:rsidRPr="000A709A">
              <w:fldChar w:fldCharType="end"/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1E5A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i/>
              </w:rPr>
            </w:pPr>
            <w:r w:rsidRPr="005A3BE4">
              <w:rPr>
                <w:i/>
              </w:rPr>
              <w:t>Essais d'étanchéité à l'eau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124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i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1E1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i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960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i/>
              </w:rPr>
            </w:pPr>
          </w:p>
        </w:tc>
      </w:tr>
      <w:tr w:rsidR="00EE6E22" w14:paraId="15F053E8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3405" w14:textId="30E2BD6D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5A3BE4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7B1C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C1A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</w:pPr>
            <w:r w:rsidRPr="005A3BE4">
              <w:t>Amenée et repli du matériel par jour d’intervention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D80" w14:textId="77777777" w:rsidR="00EE6E22" w:rsidRPr="005A3BE4" w:rsidRDefault="00EE6E22" w:rsidP="0051145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48FE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E250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C6B8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</w:tr>
      <w:tr w:rsidR="00EE6E22" w14:paraId="073F0E3F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8FD" w14:textId="58D060F3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A3B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</w:t>
            </w:r>
            <w:r w:rsidRPr="005A3BE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41C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939D" w14:textId="77777777" w:rsidR="00EE6E22" w:rsidRPr="005A3BE4" w:rsidRDefault="00EE6E22" w:rsidP="00D3241A">
            <w:pPr>
              <w:keepLines w:val="0"/>
              <w:tabs>
                <w:tab w:val="left" w:pos="554"/>
                <w:tab w:val="left" w:pos="838"/>
                <w:tab w:val="left" w:pos="1121"/>
              </w:tabs>
              <w:spacing w:before="60" w:after="60"/>
              <w:ind w:left="57"/>
              <w:jc w:val="left"/>
            </w:pPr>
            <w:r w:rsidRPr="005A3BE4">
              <w:t>Tronçon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C5C7" w14:textId="77777777" w:rsidR="00EE6E22" w:rsidRPr="005A3BE4" w:rsidRDefault="00EE6E22" w:rsidP="00511454">
            <w:pPr>
              <w:keepLines w:val="0"/>
              <w:spacing w:before="60" w:after="6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1AB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46CF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5D4D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</w:tr>
      <w:tr w:rsidR="00EE6E22" w14:paraId="3AD735B9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22E01" w14:textId="6782B146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</w:t>
            </w:r>
            <w:r>
              <w:rPr>
                <w:sz w:val="20"/>
                <w:szCs w:val="20"/>
                <w:lang w:val="nl-NL"/>
              </w:rPr>
              <w:t>2.</w:t>
            </w:r>
            <w:r w:rsidRPr="005A3BE4">
              <w:rPr>
                <w:sz w:val="20"/>
                <w:szCs w:val="20"/>
                <w:lang w:val="nl-NL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B88CB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BC8EF" w14:textId="77777777" w:rsidR="00EE6E22" w:rsidRPr="005A3BE4" w:rsidRDefault="00EE6E22" w:rsidP="00511454">
            <w:pPr>
              <w:keepLines w:val="0"/>
              <w:spacing w:before="60" w:after="60"/>
              <w:jc w:val="right"/>
              <w:rPr>
                <w:lang w:val="nl-NL"/>
              </w:rPr>
            </w:pPr>
            <w:r w:rsidRPr="005A3BE4">
              <w:rPr>
                <w:lang w:val="nl-NL"/>
              </w:rPr>
              <w:t xml:space="preserve">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855F5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68FBD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5298B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771D9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384A9011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4D445" w14:textId="7DE9E57C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</w:t>
            </w:r>
            <w:r>
              <w:rPr>
                <w:sz w:val="20"/>
                <w:szCs w:val="20"/>
                <w:lang w:val="nl-NL"/>
              </w:rPr>
              <w:t>2.</w:t>
            </w:r>
            <w:r w:rsidRPr="005A3BE4">
              <w:rPr>
                <w:sz w:val="20"/>
                <w:szCs w:val="20"/>
                <w:lang w:val="nl-NL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041A5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A3240B" w14:textId="77777777" w:rsidR="00EE6E22" w:rsidRPr="005A3BE4" w:rsidRDefault="00EE6E22" w:rsidP="00511454">
            <w:pPr>
              <w:keepLines w:val="0"/>
              <w:spacing w:before="60" w:after="60"/>
              <w:jc w:val="right"/>
              <w:rPr>
                <w:lang w:val="nl-NL"/>
              </w:rPr>
            </w:pPr>
            <w:r w:rsidRPr="005A3BE4">
              <w:rPr>
                <w:lang w:val="nl-NL"/>
              </w:rPr>
              <w:t xml:space="preserve">300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400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9051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F307E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42D09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0953F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4166D059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5B185" w14:textId="795ACC98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</w:t>
            </w:r>
            <w:r>
              <w:rPr>
                <w:sz w:val="20"/>
                <w:szCs w:val="20"/>
                <w:lang w:val="nl-NL"/>
              </w:rPr>
              <w:t>2.</w:t>
            </w:r>
            <w:r w:rsidRPr="005A3BE4">
              <w:rPr>
                <w:sz w:val="20"/>
                <w:szCs w:val="20"/>
                <w:lang w:val="nl-NL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810E2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C9893" w14:textId="77777777" w:rsidR="00EE6E22" w:rsidRPr="005A3BE4" w:rsidRDefault="00EE6E22" w:rsidP="00511454">
            <w:pPr>
              <w:keepLines w:val="0"/>
              <w:spacing w:before="60" w:after="60"/>
              <w:jc w:val="right"/>
              <w:rPr>
                <w:lang w:val="nl-NL"/>
              </w:rPr>
            </w:pPr>
            <w:r w:rsidRPr="005A3BE4">
              <w:rPr>
                <w:lang w:val="nl-NL"/>
              </w:rPr>
              <w:t xml:space="preserve">400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61D83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709D3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0B853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C055E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5C36F953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3CC89" w14:textId="1E98D7EB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</w:t>
            </w:r>
            <w:r>
              <w:rPr>
                <w:sz w:val="20"/>
                <w:szCs w:val="20"/>
                <w:lang w:val="nl-NL"/>
              </w:rPr>
              <w:t>2.</w:t>
            </w:r>
            <w:r w:rsidRPr="005A3BE4">
              <w:rPr>
                <w:sz w:val="20"/>
                <w:szCs w:val="20"/>
                <w:lang w:val="nl-NL"/>
              </w:rPr>
              <w:t>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A7451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D2B61" w14:textId="77777777" w:rsidR="00EE6E22" w:rsidRPr="005A3BE4" w:rsidRDefault="00EE6E22" w:rsidP="00511454">
            <w:pPr>
              <w:keepLines w:val="0"/>
              <w:spacing w:before="60" w:after="60"/>
              <w:jc w:val="right"/>
              <w:rPr>
                <w:lang w:val="nl-NL"/>
              </w:rPr>
            </w:pPr>
            <w:r w:rsidRPr="005A3BE4">
              <w:rPr>
                <w:lang w:val="nl-NL"/>
              </w:rPr>
              <w:t xml:space="preserve">600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800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60DEA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0B681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64D4D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06608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776063BA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7DCBD" w14:textId="2F1A6A33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  <w:r w:rsidRPr="005A3BE4">
              <w:rPr>
                <w:sz w:val="20"/>
                <w:szCs w:val="20"/>
                <w:lang w:val="nl-NL"/>
              </w:rPr>
              <w:t>.</w:t>
            </w:r>
            <w:r>
              <w:rPr>
                <w:sz w:val="20"/>
                <w:szCs w:val="20"/>
                <w:lang w:val="nl-NL"/>
              </w:rPr>
              <w:t>2.</w:t>
            </w:r>
            <w:r w:rsidRPr="005A3BE4">
              <w:rPr>
                <w:sz w:val="20"/>
                <w:szCs w:val="20"/>
                <w:lang w:val="nl-NL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C1499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F3EE5" w14:textId="77777777" w:rsidR="00EE6E22" w:rsidRPr="005A3BE4" w:rsidRDefault="00EE6E22" w:rsidP="00511454">
            <w:pPr>
              <w:keepLines w:val="0"/>
              <w:spacing w:before="60" w:after="60"/>
              <w:jc w:val="right"/>
              <w:rPr>
                <w:lang w:val="nl-NL"/>
              </w:rPr>
            </w:pPr>
            <w:r w:rsidRPr="005A3BE4">
              <w:rPr>
                <w:lang w:val="nl-NL"/>
              </w:rPr>
              <w:t xml:space="preserve">800 &lt; D </w:t>
            </w:r>
            <w:r w:rsidRPr="005A3BE4">
              <w:fldChar w:fldCharType="begin"/>
            </w:r>
            <w:r w:rsidRPr="005A3BE4">
              <w:rPr>
                <w:lang w:val="nl-NL"/>
              </w:rPr>
              <w:instrText>SYMBOL 163 \f "Symbol"</w:instrText>
            </w:r>
            <w:r w:rsidRPr="005A3BE4">
              <w:fldChar w:fldCharType="end"/>
            </w:r>
            <w:r w:rsidRPr="005A3BE4">
              <w:rPr>
                <w:lang w:val="nl-NL"/>
              </w:rPr>
              <w:t xml:space="preserve"> 1 000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CC736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32B5F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3C3A9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616AB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5DA07701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CF5" w14:textId="528139B5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2.</w:t>
            </w:r>
            <w:r w:rsidRPr="005A3BE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C8B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098F" w14:textId="77777777" w:rsidR="00426131" w:rsidRDefault="00EE6E22" w:rsidP="00511454">
            <w:pPr>
              <w:keepLines w:val="0"/>
              <w:spacing w:before="60" w:after="60"/>
              <w:jc w:val="right"/>
            </w:pPr>
            <w:r w:rsidRPr="005A3BE4">
              <w:t>D</w:t>
            </w:r>
            <w:r>
              <w:t xml:space="preserve"> </w:t>
            </w:r>
            <w:r w:rsidRPr="005A3BE4">
              <w:t>&gt;</w:t>
            </w:r>
            <w:r>
              <w:t xml:space="preserve"> </w:t>
            </w:r>
            <w:r w:rsidRPr="005A3BE4">
              <w:t xml:space="preserve">1000 </w:t>
            </w:r>
          </w:p>
          <w:p w14:paraId="760D2CA8" w14:textId="1DE723CC" w:rsidR="00EE6E22" w:rsidRPr="005A3BE4" w:rsidRDefault="00426131" w:rsidP="00511454">
            <w:pPr>
              <w:keepLines w:val="0"/>
              <w:spacing w:before="60" w:after="60"/>
              <w:jc w:val="right"/>
            </w:pPr>
            <w:r>
              <w:t>E</w:t>
            </w:r>
            <w:r w:rsidR="00EE6E22">
              <w:t>ssai</w:t>
            </w:r>
            <w:r w:rsidR="00EE6E22" w:rsidRPr="005A3BE4">
              <w:t xml:space="preserve"> joint par joint</w:t>
            </w:r>
          </w:p>
          <w:p w14:paraId="727712E7" w14:textId="33856B71" w:rsidR="00EE6E22" w:rsidRPr="005A3BE4" w:rsidRDefault="00A60F91" w:rsidP="00511454">
            <w:pPr>
              <w:keepLines w:val="0"/>
              <w:spacing w:before="60" w:after="60"/>
              <w:jc w:val="right"/>
            </w:pPr>
            <w:r>
              <w:t>(p</w:t>
            </w:r>
            <w:r w:rsidR="00EE6E22" w:rsidRPr="005A3BE4">
              <w:t>ar joint testé</w:t>
            </w:r>
            <w:r>
              <w:t>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B15" w14:textId="77777777" w:rsidR="00EE6E22" w:rsidRPr="005A3BE4" w:rsidRDefault="00EE6E22" w:rsidP="0051145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583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71D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22D1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</w:tr>
      <w:tr w:rsidR="00EE6E22" w14:paraId="451C0EEC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B59" w14:textId="5105DAD8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bookmarkStart w:id="506" w:name="_Hlk62123115"/>
            <w:r w:rsidRPr="005A3B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403362">
              <w:rPr>
                <w:sz w:val="20"/>
                <w:szCs w:val="20"/>
              </w:rPr>
              <w:t>.</w:t>
            </w:r>
            <w:r w:rsidRPr="005A3BE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CB4E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07B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</w:pPr>
            <w:r w:rsidRPr="005A3BE4">
              <w:t>Branchement sur canalisation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A406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F09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9B3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469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77F912AB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5A76" w14:textId="7BE98E0A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>
              <w:rPr>
                <w:sz w:val="20"/>
                <w:szCs w:val="20"/>
                <w:lang w:val="nl-NL"/>
              </w:rPr>
              <w:t>2</w:t>
            </w:r>
            <w:r w:rsidRPr="00403362">
              <w:rPr>
                <w:sz w:val="20"/>
                <w:szCs w:val="20"/>
                <w:lang w:val="nl-NL"/>
              </w:rPr>
              <w:t>.</w:t>
            </w:r>
            <w:r w:rsidRPr="005A3BE4"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BD5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17D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  <w:r w:rsidRPr="005A3BE4">
              <w:t>Branchement sur regard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A58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C2E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502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E78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0090EADD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4DA" w14:textId="27E36635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  <w:lang w:val="nl-NL"/>
              </w:rPr>
            </w:pPr>
            <w:r w:rsidRPr="005A3BE4">
              <w:rPr>
                <w:sz w:val="20"/>
                <w:szCs w:val="20"/>
                <w:lang w:val="nl-NL"/>
              </w:rPr>
              <w:t>1.</w:t>
            </w:r>
            <w:r>
              <w:rPr>
                <w:sz w:val="20"/>
                <w:szCs w:val="20"/>
                <w:lang w:val="nl-NL"/>
              </w:rPr>
              <w:t>2</w:t>
            </w:r>
            <w:r w:rsidRPr="005A3BE4">
              <w:rPr>
                <w:sz w:val="20"/>
                <w:szCs w:val="20"/>
                <w:lang w:val="nl-NL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1B1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C9E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  <w:r w:rsidRPr="005A3BE4">
              <w:t>Regard</w:t>
            </w:r>
            <w:r w:rsidRPr="005A3BE4">
              <w:rPr>
                <w:lang w:val="nl-NL"/>
              </w:rPr>
              <w:t xml:space="preserve"> de visite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0A8" w14:textId="77777777" w:rsidR="00EE6E22" w:rsidRPr="005A3BE4" w:rsidRDefault="00EE6E22" w:rsidP="00511454">
            <w:pPr>
              <w:keepLines w:val="0"/>
              <w:spacing w:before="60" w:after="60"/>
              <w:jc w:val="center"/>
              <w:rPr>
                <w:lang w:val="nl-NL"/>
              </w:rPr>
            </w:pPr>
            <w:r w:rsidRPr="005A3BE4">
              <w:rPr>
                <w:lang w:val="nl-NL"/>
              </w:rPr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CE7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3BE3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196" w14:textId="77777777" w:rsidR="00EE6E22" w:rsidRPr="005A3BE4" w:rsidRDefault="00EE6E22" w:rsidP="00511454">
            <w:pPr>
              <w:keepLines w:val="0"/>
              <w:spacing w:before="60" w:after="60"/>
              <w:jc w:val="left"/>
              <w:rPr>
                <w:lang w:val="nl-NL"/>
              </w:rPr>
            </w:pPr>
          </w:p>
        </w:tc>
      </w:tr>
      <w:tr w:rsidR="00EE6E22" w14:paraId="344AEF8D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992" w14:textId="3AC86B88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5A3BE4">
              <w:rPr>
                <w:sz w:val="20"/>
                <w:szCs w:val="20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31A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250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</w:pPr>
            <w:r w:rsidRPr="005A3BE4">
              <w:t>Boite de branchement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70B" w14:textId="77777777" w:rsidR="00EE6E22" w:rsidRPr="005A3BE4" w:rsidRDefault="00EE6E22" w:rsidP="0051145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84FD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48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8BE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</w:tr>
      <w:tr w:rsidR="00EE6E22" w14:paraId="2FE675F1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57C" w14:textId="3E584F4A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5A3BE4">
              <w:rPr>
                <w:sz w:val="20"/>
                <w:szCs w:val="20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37E8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7B4D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</w:pPr>
            <w:r w:rsidRPr="005A3BE4">
              <w:t>Poste de relèvement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F68" w14:textId="77777777" w:rsidR="00EE6E22" w:rsidRPr="005A3BE4" w:rsidRDefault="00EE6E22" w:rsidP="00511454">
            <w:pPr>
              <w:keepLines w:val="0"/>
              <w:spacing w:before="60" w:after="60"/>
              <w:jc w:val="center"/>
            </w:pPr>
            <w:r w:rsidRPr="005A3BE4">
              <w:t>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8BB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082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525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</w:tr>
      <w:tr w:rsidR="00EE6E22" w14:paraId="1F1D737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ECD" w14:textId="4AD02E85" w:rsidR="00EE6E22" w:rsidRPr="005A3BE4" w:rsidRDefault="00EE6E22" w:rsidP="0051145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 w:rsidRPr="005A3B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5A3BE4">
              <w:rPr>
                <w:sz w:val="20"/>
                <w:szCs w:val="20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68E" w14:textId="77777777" w:rsidR="00EE6E22" w:rsidRPr="005A3BE4" w:rsidRDefault="00EE6E22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F563" w14:textId="77777777" w:rsidR="00EE6E22" w:rsidRPr="005A3BE4" w:rsidRDefault="00EE6E22" w:rsidP="00D3241A">
            <w:pPr>
              <w:keepLines w:val="0"/>
              <w:spacing w:before="60" w:after="60"/>
              <w:ind w:left="57"/>
              <w:jc w:val="left"/>
            </w:pPr>
            <w:r w:rsidRPr="005A3BE4">
              <w:t>Fourniture d’eau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B9A" w14:textId="77777777" w:rsidR="00EE6E22" w:rsidRPr="005A3BE4" w:rsidRDefault="00EE6E22" w:rsidP="00511454">
            <w:pPr>
              <w:keepLines w:val="0"/>
              <w:spacing w:before="60" w:after="60"/>
              <w:jc w:val="center"/>
            </w:pPr>
            <w:r w:rsidRPr="005A3BE4">
              <w:t>M</w:t>
            </w:r>
            <w:r w:rsidRPr="005A3BE4">
              <w:rPr>
                <w:vertAlign w:val="superscript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51B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590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63D" w14:textId="77777777" w:rsidR="00EE6E22" w:rsidRPr="005A3BE4" w:rsidRDefault="00EE6E22" w:rsidP="00511454">
            <w:pPr>
              <w:keepLines w:val="0"/>
              <w:spacing w:before="60" w:after="60"/>
              <w:jc w:val="left"/>
            </w:pPr>
          </w:p>
        </w:tc>
      </w:tr>
      <w:bookmarkEnd w:id="506"/>
      <w:tr w:rsidR="00B50978" w:rsidRPr="003E7E76" w14:paraId="1F3F0112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152E" w14:textId="77777777" w:rsidR="00B50978" w:rsidRPr="005A3BE4" w:rsidRDefault="00B50978" w:rsidP="005A3BE4">
            <w:pPr>
              <w:keepLines w:val="0"/>
              <w:spacing w:before="60" w:after="60"/>
              <w:jc w:val="center"/>
              <w:rPr>
                <w:b/>
                <w:bCs/>
                <w:i/>
              </w:rPr>
            </w:pPr>
            <w:r w:rsidRPr="005A3BE4">
              <w:rPr>
                <w:b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4A32" w14:textId="23823E0D" w:rsidR="00B50978" w:rsidRPr="005A3BE4" w:rsidRDefault="00C15640" w:rsidP="00DA1252">
            <w:pPr>
              <w:keepLines w:val="0"/>
              <w:spacing w:before="60" w:after="60"/>
              <w:ind w:left="57"/>
              <w:jc w:val="lef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fldChar w:fldCharType="begin"/>
            </w:r>
            <w:r>
              <w:rPr>
                <w:b/>
                <w:bCs/>
                <w:i/>
              </w:rPr>
              <w:instrText xml:space="preserve"> REF _Ref151744501 \r \h </w:instrTex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  <w:fldChar w:fldCharType="separate"/>
            </w:r>
            <w:r w:rsidR="00871240">
              <w:rPr>
                <w:b/>
                <w:bCs/>
                <w:i/>
              </w:rPr>
              <w:t>3.4.2</w:t>
            </w:r>
            <w:r>
              <w:rPr>
                <w:b/>
                <w:bCs/>
                <w:i/>
              </w:rPr>
              <w:fldChar w:fldCharType="end"/>
            </w:r>
          </w:p>
        </w:tc>
        <w:tc>
          <w:tcPr>
            <w:tcW w:w="793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7A35" w14:textId="215B4ADA" w:rsidR="00B50978" w:rsidRPr="005A3BE4" w:rsidRDefault="007F70E7" w:rsidP="005A3BE4">
            <w:pPr>
              <w:keepLines w:val="0"/>
              <w:spacing w:before="60" w:after="60"/>
              <w:jc w:val="lef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Essais</w:t>
            </w:r>
            <w:r w:rsidRPr="005A3BE4">
              <w:rPr>
                <w:b/>
                <w:bCs/>
                <w:i/>
              </w:rPr>
              <w:t xml:space="preserve"> </w:t>
            </w:r>
            <w:r w:rsidR="00B50978" w:rsidRPr="005A3BE4">
              <w:rPr>
                <w:b/>
                <w:bCs/>
                <w:i/>
              </w:rPr>
              <w:t>d'étanchéité à l'eau de réseau sous pression</w:t>
            </w:r>
          </w:p>
        </w:tc>
      </w:tr>
      <w:tr w:rsidR="00A3773B" w14:paraId="7026CF5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E3C2" w14:textId="3F8DE577" w:rsidR="00A3773B" w:rsidRDefault="00A3773B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699D" w14:textId="77777777" w:rsidR="00A3773B" w:rsidRPr="0059567D" w:rsidRDefault="00A3773B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1349" w14:textId="04CBB9AF" w:rsidR="003955A0" w:rsidRPr="0059567D" w:rsidRDefault="00A3773B" w:rsidP="00D3241A">
            <w:pPr>
              <w:keepLines w:val="0"/>
              <w:spacing w:before="60" w:after="60"/>
              <w:ind w:left="57"/>
              <w:jc w:val="left"/>
            </w:pPr>
            <w:r w:rsidRPr="0059567D">
              <w:t>Amenée et repli du matériel</w:t>
            </w:r>
            <w:r w:rsidR="008653E4" w:rsidRPr="0059567D">
              <w:rPr>
                <w:sz w:val="16"/>
                <w:szCs w:val="16"/>
              </w:rPr>
              <w:t xml:space="preserve"> </w:t>
            </w:r>
            <w:r w:rsidR="008653E4" w:rsidRPr="005A3BE4">
              <w:t>par jour d’intervention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C537" w14:textId="77777777" w:rsidR="00A3773B" w:rsidRPr="0059567D" w:rsidRDefault="00A3773B" w:rsidP="005A3BE4">
            <w:pPr>
              <w:keepLines w:val="0"/>
              <w:spacing w:before="60" w:after="60"/>
              <w:jc w:val="center"/>
            </w:pPr>
            <w:r w:rsidRPr="0059567D"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A5D2" w14:textId="77777777" w:rsidR="00A3773B" w:rsidRPr="0059567D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15723" w14:textId="77777777" w:rsidR="00A3773B" w:rsidRPr="0059567D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9848" w14:textId="77777777" w:rsidR="00A3773B" w:rsidRPr="0059567D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C15640" w14:paraId="05CEA466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CD2B" w14:textId="77777777" w:rsidR="00C15640" w:rsidRDefault="00C15640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A3A4" w14:textId="77777777" w:rsidR="00C15640" w:rsidRPr="0059567D" w:rsidRDefault="00C15640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9148" w14:textId="3FBD2CD0" w:rsidR="00C15640" w:rsidRPr="0059567D" w:rsidRDefault="00C15640" w:rsidP="005A3BE4">
            <w:pPr>
              <w:keepLines w:val="0"/>
              <w:spacing w:before="60" w:after="60"/>
              <w:jc w:val="left"/>
            </w:pPr>
            <w:r w:rsidRPr="0059567D">
              <w:t>Essais de canalisation sous pression pour une longueur L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6F1F" w14:textId="77777777" w:rsidR="00C15640" w:rsidRPr="0059567D" w:rsidRDefault="00C15640" w:rsidP="005A3BE4">
            <w:pPr>
              <w:keepLines w:val="0"/>
              <w:spacing w:before="60" w:after="60"/>
              <w:jc w:val="left"/>
            </w:pPr>
          </w:p>
        </w:tc>
      </w:tr>
      <w:tr w:rsidR="000A7E0F" w14:paraId="4FEFB17B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D7486" w14:textId="4E9433E4" w:rsidR="000A7E0F" w:rsidRDefault="000A7E0F" w:rsidP="005A3BE4">
            <w:pPr>
              <w:keepLines w:val="0"/>
              <w:spacing w:before="60" w:after="60"/>
              <w:ind w:left="57"/>
              <w:jc w:val="left"/>
            </w:pPr>
            <w:r>
              <w:t>2.2.1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0807" w14:textId="77777777" w:rsidR="000A7E0F" w:rsidRPr="0059567D" w:rsidRDefault="000A7E0F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DC18" w14:textId="169F1B29" w:rsidR="000A7E0F" w:rsidRPr="006921D5" w:rsidRDefault="000A7E0F" w:rsidP="00D3241A">
            <w:pPr>
              <w:keepLines w:val="0"/>
              <w:spacing w:before="60" w:after="60"/>
              <w:ind w:left="57"/>
              <w:jc w:val="left"/>
            </w:pPr>
            <w:r w:rsidRPr="006921D5">
              <w:t xml:space="preserve">Refoulement n°1 (à </w:t>
            </w:r>
            <w:r w:rsidRPr="005A3BE4">
              <w:t>renseigner</w:t>
            </w:r>
            <w:r w:rsidRPr="006921D5">
              <w:t xml:space="preserve"> par </w:t>
            </w:r>
            <w:r w:rsidRPr="005A3BE4">
              <w:t>diamètre</w:t>
            </w:r>
            <w:r w:rsidRPr="006921D5">
              <w:t xml:space="preserve">, par </w:t>
            </w:r>
            <w:r w:rsidRPr="005A3BE4">
              <w:t>longueur</w:t>
            </w:r>
            <w:r w:rsidRPr="006921D5">
              <w:t xml:space="preserve">, par nature de </w:t>
            </w:r>
            <w:r w:rsidRPr="005A3BE4">
              <w:t>matériau</w:t>
            </w:r>
            <w:r w:rsidRPr="006921D5">
              <w:t>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5F9C" w14:textId="77777777" w:rsidR="000A7E0F" w:rsidRPr="005A3BE4" w:rsidRDefault="000A7E0F" w:rsidP="005A3BE4">
            <w:pPr>
              <w:keepLines w:val="0"/>
              <w:spacing w:before="60" w:after="60"/>
              <w:jc w:val="center"/>
            </w:pPr>
            <w:r w:rsidRPr="005A3BE4">
              <w:t>F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A3CF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289F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2F4E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</w:tr>
      <w:tr w:rsidR="000A7E0F" w14:paraId="0B70FEB9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0C15" w14:textId="28277C0A" w:rsidR="000A7E0F" w:rsidRDefault="000A7E0F" w:rsidP="005A3BE4">
            <w:pPr>
              <w:keepLines w:val="0"/>
              <w:spacing w:before="60" w:after="60"/>
              <w:ind w:left="57"/>
              <w:jc w:val="left"/>
            </w:pPr>
            <w:r>
              <w:t>2.2.1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4AE8" w14:textId="77777777" w:rsidR="000A7E0F" w:rsidRPr="0059567D" w:rsidRDefault="000A7E0F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98D9" w14:textId="70E1AA4A" w:rsidR="000A7E0F" w:rsidRPr="005A3BE4" w:rsidRDefault="000A7E0F" w:rsidP="00D3241A">
            <w:pPr>
              <w:keepLines w:val="0"/>
              <w:spacing w:before="60" w:after="60"/>
              <w:ind w:left="57"/>
              <w:jc w:val="left"/>
            </w:pPr>
            <w:r w:rsidRPr="005A3BE4">
              <w:t>Refoulement n°2 (à renseigner par diamètre, par longueur, par nature de matériau)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8C41" w14:textId="77777777" w:rsidR="000A7E0F" w:rsidRPr="005A3BE4" w:rsidRDefault="000A7E0F" w:rsidP="005A3BE4">
            <w:pPr>
              <w:keepLines w:val="0"/>
              <w:spacing w:before="60" w:after="60"/>
              <w:jc w:val="center"/>
            </w:pPr>
            <w:r w:rsidRPr="005A3BE4">
              <w:t>F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E8823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5732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E0A5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</w:tr>
      <w:tr w:rsidR="000A7E0F" w14:paraId="352015F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F65E7" w14:textId="23821FD4" w:rsidR="000A7E0F" w:rsidRDefault="000A7E0F" w:rsidP="005A3BE4">
            <w:pPr>
              <w:keepLines w:val="0"/>
              <w:spacing w:before="60" w:after="60"/>
              <w:ind w:left="57"/>
              <w:jc w:val="left"/>
            </w:pPr>
            <w:r>
              <w:t>2.</w:t>
            </w:r>
            <w:r w:rsidR="00163C3D"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398B" w14:textId="67BA2AB2" w:rsidR="000A7E0F" w:rsidRPr="0059567D" w:rsidRDefault="00DA1252" w:rsidP="00DA1252">
            <w:pPr>
              <w:keepLines w:val="0"/>
              <w:spacing w:before="60" w:after="60"/>
              <w:ind w:left="57"/>
              <w:jc w:val="left"/>
            </w:pPr>
            <w:r>
              <w:fldChar w:fldCharType="begin"/>
            </w:r>
            <w:r>
              <w:instrText xml:space="preserve"> REF _Ref151743884 \r \h  \* MERGEFORMAT </w:instrText>
            </w:r>
            <w:r>
              <w:fldChar w:fldCharType="separate"/>
            </w:r>
            <w:r w:rsidR="00871240">
              <w:t>3.3</w:t>
            </w:r>
            <w:r>
              <w:fldChar w:fldCharType="end"/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4F2D" w14:textId="6D570221" w:rsidR="000A7E0F" w:rsidRPr="0059567D" w:rsidRDefault="000A7E0F" w:rsidP="00D3241A">
            <w:pPr>
              <w:keepLines w:val="0"/>
              <w:spacing w:before="60" w:after="60"/>
              <w:ind w:left="57"/>
              <w:jc w:val="left"/>
              <w:rPr>
                <w:lang w:val="nl-NL"/>
              </w:rPr>
            </w:pPr>
            <w:r w:rsidRPr="005A3BE4">
              <w:t>Fourniture</w:t>
            </w:r>
            <w:r w:rsidRPr="0059567D">
              <w:rPr>
                <w:lang w:val="nl-NL"/>
              </w:rPr>
              <w:t xml:space="preserve"> de </w:t>
            </w:r>
            <w:r w:rsidRPr="005A3BE4">
              <w:t>l’eau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6EB4" w14:textId="03DA1596" w:rsidR="000A7E0F" w:rsidRPr="005A3BE4" w:rsidRDefault="000A7E0F" w:rsidP="005A3BE4">
            <w:pPr>
              <w:keepLines w:val="0"/>
              <w:spacing w:before="60" w:after="60"/>
              <w:jc w:val="center"/>
            </w:pPr>
            <w:r w:rsidRPr="005A3BE4">
              <w:t>M</w:t>
            </w:r>
            <w:r w:rsidRPr="005A3BE4">
              <w:rPr>
                <w:vertAlign w:val="superscript"/>
              </w:rPr>
              <w:t>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C4E3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F59C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D8B" w14:textId="77777777" w:rsidR="000A7E0F" w:rsidRPr="0059567D" w:rsidRDefault="000A7E0F" w:rsidP="005A3BE4">
            <w:pPr>
              <w:keepLines w:val="0"/>
              <w:spacing w:before="60" w:after="60"/>
              <w:jc w:val="left"/>
            </w:pPr>
          </w:p>
        </w:tc>
      </w:tr>
      <w:tr w:rsidR="0085155C" w14:paraId="085A795F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E01A" w14:textId="77777777" w:rsidR="0085155C" w:rsidRDefault="0085155C" w:rsidP="005A3BE4">
            <w:pPr>
              <w:keepLines w:val="0"/>
              <w:spacing w:before="60" w:after="60"/>
              <w:jc w:val="right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262E" w14:textId="77777777" w:rsidR="0085155C" w:rsidRDefault="0085155C" w:rsidP="005A3BE4">
            <w:pPr>
              <w:keepLines w:val="0"/>
              <w:spacing w:before="60" w:after="60"/>
              <w:jc w:val="right"/>
              <w:rPr>
                <w:b/>
                <w:bCs/>
                <w:color w:val="0000FF"/>
                <w:lang w:val="en-GB"/>
              </w:rPr>
            </w:pPr>
          </w:p>
        </w:tc>
      </w:tr>
      <w:tr w:rsidR="00A3773B" w14:paraId="484D51AF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2704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5A3BE4">
              <w:rPr>
                <w:b/>
                <w:bCs/>
                <w:sz w:val="20"/>
                <w:szCs w:val="20"/>
                <w:lang w:val="en-GB"/>
              </w:rPr>
              <w:t>TOTAL B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A02B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lang w:val="en-GB"/>
              </w:rPr>
            </w:pPr>
          </w:p>
        </w:tc>
      </w:tr>
      <w:tr w:rsidR="00A3773B" w14:paraId="1F641D1A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8C07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FC023" w14:textId="12E81C5C" w:rsidR="00A3773B" w:rsidRDefault="00295D90" w:rsidP="00DA1252">
            <w:pPr>
              <w:keepLines w:val="0"/>
              <w:spacing w:before="60" w:after="60"/>
              <w:ind w:left="57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/>
            </w:r>
            <w:r>
              <w:rPr>
                <w:b/>
                <w:lang w:val="en-GB"/>
              </w:rPr>
              <w:instrText xml:space="preserve"> REF _Ref97657220 \r \h </w:instrText>
            </w:r>
            <w:r w:rsidR="00DA1252">
              <w:rPr>
                <w:b/>
                <w:lang w:val="en-GB"/>
              </w:rPr>
              <w:instrText xml:space="preserve"> \* MERGEFORMAT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 w:rsidR="00871240">
              <w:rPr>
                <w:b/>
                <w:lang w:val="en-GB"/>
              </w:rPr>
              <w:t>4.1</w:t>
            </w:r>
            <w:r>
              <w:rPr>
                <w:b/>
                <w:lang w:val="en-GB"/>
              </w:rPr>
              <w:fldChar w:fldCharType="end"/>
            </w:r>
          </w:p>
        </w:tc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ABF27" w14:textId="77777777" w:rsidR="00A3773B" w:rsidRDefault="00A3773B" w:rsidP="00D3241A">
            <w:pPr>
              <w:keepLines w:val="0"/>
              <w:spacing w:before="60" w:after="60"/>
              <w:ind w:left="113"/>
              <w:jc w:val="left"/>
            </w:pPr>
            <w:r>
              <w:rPr>
                <w:b/>
              </w:rPr>
              <w:t>RAPPORT</w:t>
            </w:r>
          </w:p>
        </w:tc>
      </w:tr>
      <w:tr w:rsidR="0012351F" w14:paraId="0C7A2BC7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46E9" w14:textId="109C3781" w:rsidR="0012351F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bookmarkStart w:id="507" w:name="_Hlk159406438"/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5720" w14:textId="3DBAADF8" w:rsidR="0012351F" w:rsidRDefault="0012351F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317B" w14:textId="0BDF5859" w:rsidR="0012351F" w:rsidRDefault="00226451" w:rsidP="00D3241A">
            <w:pPr>
              <w:keepLines w:val="0"/>
              <w:spacing w:before="60" w:after="60"/>
              <w:ind w:left="57"/>
              <w:jc w:val="left"/>
            </w:pPr>
            <w:r>
              <w:t xml:space="preserve">Etat </w:t>
            </w:r>
            <w:r w:rsidR="0012351F">
              <w:t>intermédiaire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00C4" w14:textId="77777777" w:rsidR="0012351F" w:rsidRDefault="0012351F" w:rsidP="005A3BE4">
            <w:pPr>
              <w:keepLines w:val="0"/>
              <w:spacing w:before="60" w:after="60"/>
              <w:jc w:val="center"/>
            </w:pPr>
            <w:r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4B2C" w14:textId="77777777" w:rsidR="0012351F" w:rsidRDefault="0012351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CD73" w14:textId="77777777" w:rsidR="0012351F" w:rsidRDefault="0012351F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6EEB" w14:textId="77777777" w:rsidR="0012351F" w:rsidRDefault="0012351F" w:rsidP="005A3BE4">
            <w:pPr>
              <w:keepLines w:val="0"/>
              <w:spacing w:before="60" w:after="60"/>
              <w:jc w:val="left"/>
            </w:pPr>
          </w:p>
        </w:tc>
      </w:tr>
      <w:bookmarkEnd w:id="507"/>
      <w:tr w:rsidR="00A3773B" w14:paraId="73E4ED1F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316E" w14:textId="1C4ED424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31A3" w14:textId="3DB0D165" w:rsidR="00A3773B" w:rsidRDefault="00A3773B" w:rsidP="00DA1252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939E" w14:textId="77777777" w:rsidR="00350A71" w:rsidRDefault="00A3773B" w:rsidP="00D3241A">
            <w:pPr>
              <w:keepLines w:val="0"/>
              <w:spacing w:before="60" w:after="60"/>
              <w:ind w:left="57"/>
              <w:jc w:val="left"/>
            </w:pPr>
            <w:r>
              <w:t>Rapport d</w:t>
            </w:r>
            <w:r w:rsidR="007F70E7">
              <w:t xml:space="preserve">’essai </w:t>
            </w:r>
          </w:p>
          <w:p w14:paraId="70630A89" w14:textId="11E0167A" w:rsidR="00A3773B" w:rsidRDefault="00A3773B" w:rsidP="00D3241A">
            <w:pPr>
              <w:keepLines w:val="0"/>
              <w:spacing w:before="60" w:after="60"/>
              <w:ind w:left="57"/>
              <w:jc w:val="left"/>
            </w:pPr>
            <w:r w:rsidRPr="00350A71">
              <w:rPr>
                <w:highlight w:val="yellow"/>
              </w:rPr>
              <w:t xml:space="preserve">en </w:t>
            </w:r>
            <w:r w:rsidR="00350A71" w:rsidRPr="00350A71">
              <w:rPr>
                <w:highlight w:val="yellow"/>
              </w:rPr>
              <w:t>XXX</w:t>
            </w:r>
            <w:r w:rsidRPr="00350A71">
              <w:rPr>
                <w:highlight w:val="yellow"/>
              </w:rPr>
              <w:t xml:space="preserve"> exemplaires </w:t>
            </w:r>
            <w:r w:rsidR="00350A71">
              <w:rPr>
                <w:highlight w:val="yellow"/>
              </w:rPr>
              <w:t>(</w:t>
            </w:r>
            <w:r w:rsidRPr="00350A71">
              <w:rPr>
                <w:highlight w:val="yellow"/>
              </w:rPr>
              <w:t>papier et</w:t>
            </w:r>
            <w:r w:rsidR="00350A71">
              <w:rPr>
                <w:highlight w:val="yellow"/>
              </w:rPr>
              <w:t xml:space="preserve">/ou </w:t>
            </w:r>
            <w:r w:rsidRPr="00350A71">
              <w:rPr>
                <w:highlight w:val="yellow"/>
              </w:rPr>
              <w:t>version numérique PDF</w:t>
            </w:r>
            <w:r w:rsidR="00350A71">
              <w:t>)</w:t>
            </w:r>
            <w:r w:rsidR="00350A71">
              <w:rPr>
                <w:rStyle w:val="Appelnotedebasdep"/>
              </w:rPr>
              <w:footnoteReference w:id="16"/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1F2F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t>F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19D4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A5FD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4E228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226451" w14:paraId="7B731B95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1A84" w14:textId="5CAEDE12" w:rsidR="00226451" w:rsidRDefault="00226451" w:rsidP="003449D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2D45" w14:textId="77777777" w:rsidR="00226451" w:rsidRDefault="00226451" w:rsidP="003449D4">
            <w:pPr>
              <w:keepLines w:val="0"/>
              <w:spacing w:before="60" w:after="60"/>
              <w:ind w:left="57"/>
              <w:jc w:val="left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7872" w14:textId="4373252A" w:rsidR="00226451" w:rsidRDefault="00226451" w:rsidP="003449D4">
            <w:pPr>
              <w:keepLines w:val="0"/>
              <w:spacing w:before="60" w:after="60"/>
              <w:ind w:left="57"/>
              <w:jc w:val="left"/>
            </w:pPr>
            <w:r>
              <w:t>Fiche d’anomalie et de non-conformité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D9915" w14:textId="77777777" w:rsidR="00226451" w:rsidRDefault="00226451" w:rsidP="003449D4">
            <w:pPr>
              <w:keepLines w:val="0"/>
              <w:spacing w:before="60" w:after="60"/>
              <w:jc w:val="center"/>
            </w:pPr>
            <w:r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6BB82" w14:textId="77777777" w:rsidR="00226451" w:rsidRDefault="00226451" w:rsidP="003449D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2DE3" w14:textId="77777777" w:rsidR="00226451" w:rsidRDefault="00226451" w:rsidP="003449D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13821" w14:textId="77777777" w:rsidR="00226451" w:rsidRDefault="00226451" w:rsidP="003449D4">
            <w:pPr>
              <w:keepLines w:val="0"/>
              <w:spacing w:before="60" w:after="60"/>
              <w:jc w:val="left"/>
            </w:pPr>
          </w:p>
        </w:tc>
      </w:tr>
      <w:tr w:rsidR="006D4AD2" w14:paraId="1584141A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1EC3" w14:textId="407C1C3F" w:rsidR="006D4AD2" w:rsidRDefault="00226451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CB7F" w14:textId="435DE26A" w:rsidR="006D4AD2" w:rsidRDefault="006D4AD2" w:rsidP="00226451">
            <w:pPr>
              <w:keepLines w:val="0"/>
              <w:spacing w:before="60" w:after="60"/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AADE" w14:textId="755E2E0F" w:rsidR="006D4AD2" w:rsidRDefault="006D4AD2" w:rsidP="00C15640">
            <w:pPr>
              <w:keepLines w:val="0"/>
              <w:spacing w:before="60" w:after="60"/>
              <w:ind w:left="57"/>
            </w:pPr>
            <w:r>
              <w:t xml:space="preserve">Rapport de contre-visite </w:t>
            </w:r>
            <w:r w:rsidRPr="00350A71">
              <w:rPr>
                <w:highlight w:val="yellow"/>
              </w:rPr>
              <w:t xml:space="preserve">en </w:t>
            </w:r>
            <w:r w:rsidR="00350A71" w:rsidRPr="00350A71">
              <w:rPr>
                <w:highlight w:val="yellow"/>
              </w:rPr>
              <w:t>XXX</w:t>
            </w:r>
            <w:r w:rsidRPr="00350A71">
              <w:rPr>
                <w:highlight w:val="yellow"/>
              </w:rPr>
              <w:t xml:space="preserve"> exemplaires </w:t>
            </w:r>
            <w:r w:rsidR="00350A71" w:rsidRPr="00350A71">
              <w:rPr>
                <w:highlight w:val="yellow"/>
              </w:rPr>
              <w:t>(</w:t>
            </w:r>
            <w:r w:rsidRPr="00350A71">
              <w:rPr>
                <w:highlight w:val="yellow"/>
              </w:rPr>
              <w:t>papier et</w:t>
            </w:r>
            <w:r w:rsidR="00350A71" w:rsidRPr="00350A71">
              <w:rPr>
                <w:highlight w:val="yellow"/>
              </w:rPr>
              <w:t>/ou</w:t>
            </w:r>
            <w:r w:rsidRPr="00350A71">
              <w:rPr>
                <w:highlight w:val="yellow"/>
              </w:rPr>
              <w:t xml:space="preserve"> version numérique PDF</w:t>
            </w:r>
            <w:r w:rsidR="00350A71" w:rsidRPr="00350A71">
              <w:rPr>
                <w:highlight w:val="yellow"/>
              </w:rPr>
              <w:t>)</w:t>
            </w:r>
            <w:r w:rsidR="00350A71">
              <w:rPr>
                <w:rStyle w:val="Appelnotedebasdep"/>
                <w:highlight w:val="yellow"/>
              </w:rPr>
              <w:footnoteReference w:id="17"/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D76C" w14:textId="60397423" w:rsidR="006D4AD2" w:rsidRDefault="006D4AD2" w:rsidP="005A3BE4">
            <w:pPr>
              <w:keepLines w:val="0"/>
              <w:spacing w:before="60" w:after="60"/>
              <w:jc w:val="center"/>
            </w:pPr>
            <w:r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1CBB" w14:textId="77777777" w:rsidR="006D4AD2" w:rsidRDefault="006D4AD2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0B3F" w14:textId="77777777" w:rsidR="006D4AD2" w:rsidRDefault="006D4AD2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5D81" w14:textId="77777777" w:rsidR="006D4AD2" w:rsidRDefault="006D4AD2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486F4143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C13D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5A3BE4">
              <w:rPr>
                <w:b/>
                <w:bCs/>
                <w:sz w:val="20"/>
                <w:szCs w:val="20"/>
                <w:lang w:val="en-GB"/>
              </w:rPr>
              <w:t>TOTAL C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7081E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lang w:val="en-GB"/>
              </w:rPr>
            </w:pPr>
          </w:p>
        </w:tc>
      </w:tr>
      <w:tr w:rsidR="00A3773B" w14:paraId="62BA179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836D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CF80" w14:textId="77777777" w:rsidR="00A3773B" w:rsidRDefault="00A3773B" w:rsidP="005A3BE4">
            <w:pPr>
              <w:keepLines w:val="0"/>
              <w:spacing w:before="60" w:after="60"/>
              <w:jc w:val="center"/>
              <w:rPr>
                <w:b/>
                <w:lang w:val="en-GB"/>
              </w:rPr>
            </w:pPr>
          </w:p>
        </w:tc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A58B5" w14:textId="77777777" w:rsidR="00A3773B" w:rsidRDefault="00A3773B" w:rsidP="00D3241A">
            <w:pPr>
              <w:keepLines w:val="0"/>
              <w:spacing w:before="60" w:after="60"/>
              <w:ind w:left="113"/>
              <w:jc w:val="left"/>
            </w:pPr>
            <w:r>
              <w:rPr>
                <w:b/>
              </w:rPr>
              <w:t>PRESTATIONS COMPLEMENTAIRES</w:t>
            </w:r>
          </w:p>
        </w:tc>
      </w:tr>
      <w:tr w:rsidR="00A3773B" w14:paraId="268218E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9CB9" w14:textId="172D3B47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bookmarkStart w:id="508" w:name="_Hlk151743270"/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4609D" w14:textId="7CEC3C88" w:rsidR="00A3773B" w:rsidRPr="005A3BE4" w:rsidRDefault="00DA1252" w:rsidP="00DA1252">
            <w:pPr>
              <w:keepLines w:val="0"/>
              <w:spacing w:before="60" w:after="60"/>
              <w:ind w:left="57"/>
              <w:jc w:val="left"/>
              <w:rPr>
                <w:highlight w:val="yellow"/>
              </w:rPr>
            </w:pPr>
            <w:r w:rsidRPr="00A60F91">
              <w:fldChar w:fldCharType="begin"/>
            </w:r>
            <w:r w:rsidRPr="00A60F91">
              <w:instrText xml:space="preserve"> REF _Ref125798977 \r \h </w:instrText>
            </w:r>
            <w:r w:rsidR="00A60F91">
              <w:instrText xml:space="preserve"> \* MERGEFORMAT </w:instrText>
            </w:r>
            <w:r w:rsidRPr="00A60F91">
              <w:fldChar w:fldCharType="separate"/>
            </w:r>
            <w:r w:rsidR="00871240">
              <w:t>2.2.2</w:t>
            </w:r>
            <w:r w:rsidRPr="00A60F91">
              <w:fldChar w:fldCharType="end"/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472A" w14:textId="77777777" w:rsidR="00A3773B" w:rsidRDefault="00A3773B" w:rsidP="005A3BE4">
            <w:pPr>
              <w:keepLines w:val="0"/>
              <w:spacing w:before="60" w:after="60"/>
            </w:pPr>
            <w:r>
              <w:t>Constat d’huissier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6182F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9BB6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90C0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E459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bookmarkEnd w:id="508"/>
      <w:tr w:rsidR="00A3773B" w14:paraId="3B5883AE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9DCC" w14:textId="070C658B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5D6B" w14:textId="77777777" w:rsidR="00A3773B" w:rsidRPr="005A3BE4" w:rsidRDefault="00A3773B" w:rsidP="00DA1252">
            <w:pPr>
              <w:keepLines w:val="0"/>
              <w:spacing w:before="60" w:after="60"/>
              <w:jc w:val="left"/>
              <w:rPr>
                <w:highlight w:val="yellow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DC88E" w14:textId="50F49AC0" w:rsidR="00A3773B" w:rsidRDefault="00A3773B" w:rsidP="005A3BE4">
            <w:pPr>
              <w:keepLines w:val="0"/>
              <w:spacing w:before="60" w:after="60"/>
            </w:pPr>
            <w:r>
              <w:t>Réunion de présentation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E500" w14:textId="77777777" w:rsidR="00A3773B" w:rsidRDefault="00A3773B" w:rsidP="005A3BE4">
            <w:pPr>
              <w:keepLines w:val="0"/>
              <w:spacing w:before="60" w:after="60"/>
              <w:jc w:val="center"/>
            </w:pPr>
            <w:r>
              <w:t>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FCC1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4417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073C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163C3D" w14:paraId="09B7C7EA" w14:textId="77777777" w:rsidTr="00A60F91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7FDA" w14:textId="01A02D83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BFA2" w14:textId="12189E64" w:rsidR="00A3773B" w:rsidRDefault="00DA1252" w:rsidP="00DA1252">
            <w:pPr>
              <w:keepLines w:val="0"/>
              <w:spacing w:before="60" w:after="60"/>
              <w:jc w:val="left"/>
            </w:pPr>
            <w:r>
              <w:fldChar w:fldCharType="begin"/>
            </w:r>
            <w:r>
              <w:instrText xml:space="preserve"> REF _Ref151743725 \r \h  \* MERGEFORMAT </w:instrText>
            </w:r>
            <w:r>
              <w:fldChar w:fldCharType="separate"/>
            </w:r>
            <w:r w:rsidR="00871240">
              <w:t>0</w:t>
            </w:r>
            <w:r>
              <w:fldChar w:fldCharType="end"/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AA35" w14:textId="17690763" w:rsidR="00A3773B" w:rsidRDefault="00A3773B" w:rsidP="005A3BE4">
            <w:pPr>
              <w:keepLines w:val="0"/>
              <w:spacing w:before="60" w:after="60"/>
            </w:pPr>
            <w:r>
              <w:t xml:space="preserve">Signalisation </w:t>
            </w:r>
            <w:r w:rsidR="00360312">
              <w:t xml:space="preserve">complémentaire </w:t>
            </w:r>
            <w:r>
              <w:t xml:space="preserve">du chantier </w:t>
            </w:r>
            <w:r w:rsidR="00360312">
              <w:t>(hors couts du chantier mobile)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6C92" w14:textId="78FEADEA" w:rsidR="00A3773B" w:rsidRDefault="009222E9" w:rsidP="005A3BE4">
            <w:pPr>
              <w:keepLines w:val="0"/>
              <w:spacing w:before="60" w:after="60"/>
              <w:jc w:val="center"/>
            </w:pPr>
            <w:r>
              <w:t>J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1B84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882B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DC512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519698E2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21C6D4" w14:textId="5D62D41B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D58C8E" w14:textId="5505F62D" w:rsidR="00A3773B" w:rsidRDefault="00DA1252" w:rsidP="00DA1252">
            <w:pPr>
              <w:keepLines w:val="0"/>
              <w:spacing w:before="60" w:after="60"/>
              <w:jc w:val="left"/>
            </w:pPr>
            <w:r>
              <w:fldChar w:fldCharType="begin"/>
            </w:r>
            <w:r>
              <w:instrText xml:space="preserve"> REF _Ref125798991 \r \h </w:instrText>
            </w:r>
            <w:r>
              <w:fldChar w:fldCharType="separate"/>
            </w:r>
            <w:r w:rsidR="00871240">
              <w:t>3.2</w:t>
            </w:r>
            <w:r>
              <w:fldChar w:fldCharType="end"/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7DFFBF" w14:textId="77777777" w:rsidR="00A3773B" w:rsidRDefault="00A3773B" w:rsidP="005A3BE4">
            <w:pPr>
              <w:keepLines w:val="0"/>
              <w:spacing w:before="60" w:after="60"/>
              <w:jc w:val="left"/>
            </w:pPr>
            <w:r>
              <w:t>Régulation ou dérivation de l'effluent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C92C43" w14:textId="77777777" w:rsidR="00A3773B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B3D310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B50D04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C12434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557C39F4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740692" w14:textId="795AB4A5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CDB2B" w14:textId="77777777" w:rsidR="00A3773B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2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E0C914" w14:textId="310F9BCA" w:rsidR="00A3773B" w:rsidRDefault="00A3773B" w:rsidP="005A3BE4">
            <w:pPr>
              <w:keepLines w:val="0"/>
              <w:spacing w:before="60" w:after="60"/>
              <w:jc w:val="left"/>
            </w:pPr>
            <w:r>
              <w:t>Débit :</w:t>
            </w:r>
            <w:r w:rsidR="009B079F">
              <w:t xml:space="preserve"> </w:t>
            </w:r>
            <w:r>
              <w:t>................</w:t>
            </w:r>
            <w:r>
              <w:br/>
              <w:t>Hauteur :</w:t>
            </w:r>
            <w:r w:rsidR="009B079F">
              <w:t xml:space="preserve"> </w:t>
            </w:r>
            <w:r>
              <w:t>..................</w:t>
            </w: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ED08B" w14:textId="6A48F59C" w:rsidR="00A3773B" w:rsidRDefault="009222E9" w:rsidP="005A3BE4">
            <w:pPr>
              <w:keepLines w:val="0"/>
              <w:spacing w:before="60" w:after="60"/>
              <w:jc w:val="center"/>
            </w:pPr>
            <w:r>
              <w:t>J</w:t>
            </w:r>
          </w:p>
        </w:tc>
        <w:tc>
          <w:tcPr>
            <w:tcW w:w="13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E33AE3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5700DD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8F56D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655304F2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819F0" w14:textId="75BEBEE3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97CCED" w14:textId="77777777" w:rsidR="00A3773B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2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9D778A" w14:textId="22242DDB" w:rsidR="00A3773B" w:rsidRDefault="00A3773B" w:rsidP="005A3BE4">
            <w:pPr>
              <w:keepLines w:val="0"/>
              <w:spacing w:before="60" w:after="60"/>
              <w:jc w:val="left"/>
            </w:pPr>
            <w:r>
              <w:t>Débit :</w:t>
            </w:r>
            <w:r w:rsidR="009B079F">
              <w:t xml:space="preserve"> </w:t>
            </w:r>
            <w:r>
              <w:t>................</w:t>
            </w:r>
            <w:r>
              <w:br/>
              <w:t>Hauteur :</w:t>
            </w:r>
            <w:r w:rsidR="009B079F">
              <w:t xml:space="preserve"> </w:t>
            </w:r>
            <w:r>
              <w:t>..................</w:t>
            </w: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FFC1FF" w14:textId="0C034601" w:rsidR="00A3773B" w:rsidRDefault="009222E9" w:rsidP="005A3BE4">
            <w:pPr>
              <w:keepLines w:val="0"/>
              <w:spacing w:before="60" w:after="60"/>
              <w:jc w:val="center"/>
            </w:pPr>
            <w:r>
              <w:t>J</w:t>
            </w:r>
          </w:p>
        </w:tc>
        <w:tc>
          <w:tcPr>
            <w:tcW w:w="13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C23DCF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A16DF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C5FC7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43A4B8A1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1A5D6" w14:textId="7A73DD71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73C821" w14:textId="77777777" w:rsidR="00A3773B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25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D1551A" w14:textId="27C08E6F" w:rsidR="00A3773B" w:rsidRDefault="00A3773B" w:rsidP="005A3BE4">
            <w:pPr>
              <w:keepLines w:val="0"/>
              <w:spacing w:before="60" w:after="60"/>
              <w:jc w:val="left"/>
            </w:pPr>
            <w:r>
              <w:t>Débit :</w:t>
            </w:r>
            <w:r w:rsidR="009B079F">
              <w:t xml:space="preserve"> </w:t>
            </w:r>
            <w:r>
              <w:t>................</w:t>
            </w:r>
            <w:r>
              <w:br/>
              <w:t>Hauteur :</w:t>
            </w:r>
            <w:r w:rsidR="009B079F">
              <w:t xml:space="preserve"> </w:t>
            </w:r>
            <w:r>
              <w:t>..................</w:t>
            </w: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BAD2B6" w14:textId="74A15027" w:rsidR="00A3773B" w:rsidRDefault="009222E9" w:rsidP="005A3BE4">
            <w:pPr>
              <w:keepLines w:val="0"/>
              <w:spacing w:before="60" w:after="60"/>
              <w:jc w:val="center"/>
            </w:pPr>
            <w:r>
              <w:t>J</w:t>
            </w:r>
          </w:p>
        </w:tc>
        <w:tc>
          <w:tcPr>
            <w:tcW w:w="13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26B28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45AB9C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53D7D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40D5EF35" w14:textId="77777777" w:rsidTr="00A60F91">
        <w:trPr>
          <w:gridAfter w:val="1"/>
          <w:wAfter w:w="8" w:type="dxa"/>
          <w:cantSplit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D8A0" w14:textId="31B3A2B9" w:rsidR="00A3773B" w:rsidRDefault="00B50978" w:rsidP="005A3BE4">
            <w:pPr>
              <w:keepLines w:val="0"/>
              <w:spacing w:before="60" w:after="60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2752" w14:textId="77777777" w:rsidR="00A3773B" w:rsidRDefault="00A3773B" w:rsidP="005A3BE4">
            <w:pPr>
              <w:keepLines w:val="0"/>
              <w:spacing w:before="60" w:after="60"/>
              <w:jc w:val="center"/>
            </w:pPr>
          </w:p>
        </w:tc>
        <w:tc>
          <w:tcPr>
            <w:tcW w:w="25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73A5" w14:textId="22B8AF27" w:rsidR="00A3773B" w:rsidRDefault="00A3773B" w:rsidP="005A3BE4">
            <w:pPr>
              <w:keepLines w:val="0"/>
              <w:spacing w:before="60" w:after="60"/>
              <w:jc w:val="left"/>
            </w:pPr>
            <w:r>
              <w:t>Débit :</w:t>
            </w:r>
            <w:r w:rsidR="009B079F">
              <w:t xml:space="preserve"> </w:t>
            </w:r>
            <w:r>
              <w:t>................</w:t>
            </w:r>
            <w:r>
              <w:br/>
              <w:t>Hauteur :</w:t>
            </w:r>
            <w:r w:rsidR="009B079F">
              <w:t xml:space="preserve"> </w:t>
            </w:r>
            <w:r>
              <w:t>..................</w:t>
            </w:r>
          </w:p>
        </w:tc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485A" w14:textId="6B8CE66B" w:rsidR="00A3773B" w:rsidRDefault="009222E9" w:rsidP="005A3BE4">
            <w:pPr>
              <w:keepLines w:val="0"/>
              <w:spacing w:before="60" w:after="60"/>
              <w:jc w:val="center"/>
            </w:pPr>
            <w:r>
              <w:t>J</w:t>
            </w:r>
          </w:p>
        </w:tc>
        <w:tc>
          <w:tcPr>
            <w:tcW w:w="1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5C24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5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BACD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  <w:tc>
          <w:tcPr>
            <w:tcW w:w="1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2FA1" w14:textId="77777777" w:rsidR="00A3773B" w:rsidRDefault="00A3773B" w:rsidP="005A3BE4">
            <w:pPr>
              <w:keepLines w:val="0"/>
              <w:spacing w:before="60" w:after="60"/>
              <w:jc w:val="left"/>
            </w:pPr>
          </w:p>
        </w:tc>
      </w:tr>
      <w:tr w:rsidR="00A3773B" w14:paraId="132B2CBB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6952D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0"/>
                <w:szCs w:val="20"/>
                <w:lang w:val="en-GB"/>
              </w:rPr>
            </w:pPr>
            <w:r w:rsidRPr="005A3BE4">
              <w:rPr>
                <w:b/>
                <w:bCs/>
                <w:sz w:val="20"/>
                <w:szCs w:val="20"/>
                <w:lang w:val="en-GB"/>
              </w:rPr>
              <w:t>TOTAL D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5BFC8" w14:textId="77777777" w:rsidR="00A3773B" w:rsidRPr="005A3BE4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lang w:val="en-GB"/>
              </w:rPr>
            </w:pPr>
          </w:p>
        </w:tc>
      </w:tr>
      <w:tr w:rsidR="00A3773B" w14:paraId="019CD75C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A5FC9F0" w14:textId="77777777" w:rsidR="00A3773B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TOTAL GENERAL HORS TAXES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7D2EB62" w14:textId="77777777" w:rsidR="00A3773B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A3773B" w14:paraId="6501AB30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8FEA635" w14:textId="77777777" w:rsidR="00A3773B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T.V.A.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C3B2B86" w14:textId="77777777" w:rsidR="00A3773B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A3773B" w:rsidRPr="00393C07" w14:paraId="006FF77F" w14:textId="77777777" w:rsidTr="00A60F91">
        <w:trPr>
          <w:gridAfter w:val="1"/>
          <w:wAfter w:w="8" w:type="dxa"/>
          <w:cantSplit/>
          <w:jc w:val="center"/>
        </w:trPr>
        <w:tc>
          <w:tcPr>
            <w:tcW w:w="7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C1145C7" w14:textId="77777777" w:rsidR="00A3773B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TOTAL GENERAL T.T.C.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DAEA801" w14:textId="77777777" w:rsidR="00A3773B" w:rsidRDefault="00A3773B" w:rsidP="005A3BE4">
            <w:pPr>
              <w:keepLines w:val="0"/>
              <w:spacing w:before="60" w:after="60"/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2768166" w14:textId="77777777" w:rsidR="00A3773B" w:rsidRDefault="00A3773B" w:rsidP="005A3BE4">
      <w:pPr>
        <w:keepLines w:val="0"/>
        <w:spacing w:before="240" w:after="120"/>
        <w:jc w:val="center"/>
      </w:pPr>
      <w:r>
        <w:rPr>
          <w:b/>
          <w:u w:val="single"/>
        </w:rPr>
        <w:t>Abréviations utilisées 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700"/>
        <w:gridCol w:w="1702"/>
        <w:gridCol w:w="1700"/>
        <w:gridCol w:w="2517"/>
      </w:tblGrid>
      <w:tr w:rsidR="00A3773B" w14:paraId="7DBA9BAE" w14:textId="77777777">
        <w:trPr>
          <w:cantSplit/>
          <w:jc w:val="center"/>
        </w:trPr>
        <w:tc>
          <w:tcPr>
            <w:tcW w:w="1772" w:type="dxa"/>
            <w:vAlign w:val="center"/>
          </w:tcPr>
          <w:p w14:paraId="774F2415" w14:textId="77777777" w:rsidR="00A3773B" w:rsidRDefault="00A3773B" w:rsidP="005A3BE4">
            <w:pPr>
              <w:keepLines w:val="0"/>
              <w:spacing w:before="0"/>
              <w:jc w:val="center"/>
            </w:pPr>
            <w:r>
              <w:t>F = Forfait</w:t>
            </w:r>
          </w:p>
        </w:tc>
        <w:tc>
          <w:tcPr>
            <w:tcW w:w="1700" w:type="dxa"/>
            <w:vAlign w:val="center"/>
          </w:tcPr>
          <w:p w14:paraId="322832DD" w14:textId="77777777" w:rsidR="00A3773B" w:rsidRDefault="00A3773B" w:rsidP="005A3BE4">
            <w:pPr>
              <w:keepLines w:val="0"/>
              <w:spacing w:before="0"/>
              <w:jc w:val="center"/>
            </w:pPr>
            <w:r>
              <w:t>J = Journée</w:t>
            </w:r>
          </w:p>
        </w:tc>
        <w:tc>
          <w:tcPr>
            <w:tcW w:w="1702" w:type="dxa"/>
            <w:vAlign w:val="center"/>
          </w:tcPr>
          <w:p w14:paraId="4B341E3A" w14:textId="77777777" w:rsidR="00A3773B" w:rsidRDefault="00A3773B" w:rsidP="005A3BE4">
            <w:pPr>
              <w:keepLines w:val="0"/>
              <w:spacing w:before="0"/>
              <w:jc w:val="center"/>
            </w:pPr>
            <w:r>
              <w:t>U = Unité</w:t>
            </w:r>
          </w:p>
        </w:tc>
        <w:tc>
          <w:tcPr>
            <w:tcW w:w="1700" w:type="dxa"/>
            <w:vAlign w:val="center"/>
          </w:tcPr>
          <w:p w14:paraId="29787E06" w14:textId="15C9132C" w:rsidR="00A3773B" w:rsidRDefault="009222E9" w:rsidP="005A3BE4">
            <w:pPr>
              <w:keepLines w:val="0"/>
              <w:spacing w:before="0"/>
              <w:jc w:val="center"/>
            </w:pPr>
            <w:r>
              <w:t>M</w:t>
            </w:r>
            <w:r w:rsidR="00A3773B">
              <w:t xml:space="preserve"> = </w:t>
            </w:r>
            <w:r w:rsidR="00193C90">
              <w:t>M</w:t>
            </w:r>
            <w:r w:rsidR="00A3773B">
              <w:t>ètre</w:t>
            </w:r>
          </w:p>
        </w:tc>
        <w:tc>
          <w:tcPr>
            <w:tcW w:w="2517" w:type="dxa"/>
            <w:vAlign w:val="center"/>
          </w:tcPr>
          <w:p w14:paraId="0E8775B0" w14:textId="77777777" w:rsidR="00A3773B" w:rsidRDefault="00A3773B" w:rsidP="005A3BE4">
            <w:pPr>
              <w:keepLines w:val="0"/>
              <w:spacing w:before="0"/>
              <w:jc w:val="center"/>
            </w:pPr>
            <w:r>
              <w:t>D = Diamètre (en mm)</w:t>
            </w:r>
          </w:p>
        </w:tc>
      </w:tr>
    </w:tbl>
    <w:p w14:paraId="7AF34BA2" w14:textId="77777777" w:rsidR="00A3773B" w:rsidRDefault="00A3773B" w:rsidP="005A3BE4">
      <w:pPr>
        <w:pStyle w:val="Pieddepage"/>
        <w:keepLines w:val="0"/>
        <w:tabs>
          <w:tab w:val="clear" w:pos="4536"/>
          <w:tab w:val="clear" w:pos="9072"/>
        </w:tabs>
      </w:pPr>
    </w:p>
    <w:p w14:paraId="62A97591" w14:textId="2DC553D9" w:rsidR="00A3773B" w:rsidRDefault="00A3773B" w:rsidP="005A3BE4">
      <w:pPr>
        <w:keepLines w:val="0"/>
        <w:shd w:val="clear" w:color="auto" w:fill="FFFF00"/>
        <w:spacing w:before="0"/>
        <w:jc w:val="center"/>
        <w:rPr>
          <w:highlight w:val="yellow"/>
        </w:rPr>
      </w:pPr>
      <w:r>
        <w:rPr>
          <w:highlight w:val="yellow"/>
        </w:rPr>
        <w:t>Les quantités doivent être renseignées par le maître d’œuvre.</w:t>
      </w:r>
    </w:p>
    <w:p w14:paraId="062E6F6C" w14:textId="3E752F91" w:rsidR="00993005" w:rsidRDefault="00993005" w:rsidP="005A3BE4">
      <w:pPr>
        <w:keepLines w:val="0"/>
        <w:shd w:val="clear" w:color="auto" w:fill="FFFF00"/>
        <w:spacing w:before="0"/>
        <w:jc w:val="center"/>
      </w:pPr>
    </w:p>
    <w:p w14:paraId="62DDA005" w14:textId="42D28D49" w:rsidR="003C683E" w:rsidRDefault="003C683E">
      <w:pPr>
        <w:keepLines w:val="0"/>
        <w:widowControl/>
        <w:spacing w:before="0"/>
        <w:jc w:val="left"/>
      </w:pPr>
    </w:p>
    <w:p w14:paraId="02FB9E5D" w14:textId="77777777" w:rsidR="00CC4447" w:rsidRDefault="00CC4447">
      <w:pPr>
        <w:keepLines w:val="0"/>
        <w:widowControl/>
        <w:spacing w:before="0"/>
        <w:jc w:val="left"/>
      </w:pPr>
    </w:p>
    <w:sectPr w:rsidR="00CC4447" w:rsidSect="00E21DE0">
      <w:headerReference w:type="even" r:id="rId19"/>
      <w:headerReference w:type="default" r:id="rId20"/>
      <w:footerReference w:type="default" r:id="rId21"/>
      <w:headerReference w:type="first" r:id="rId22"/>
      <w:pgSz w:w="11907" w:h="16840" w:code="9"/>
      <w:pgMar w:top="567" w:right="1134" w:bottom="1134" w:left="1134" w:header="284" w:footer="21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6365B" w14:textId="77777777" w:rsidR="00371A0B" w:rsidRDefault="00371A0B">
      <w:r>
        <w:separator/>
      </w:r>
    </w:p>
  </w:endnote>
  <w:endnote w:type="continuationSeparator" w:id="0">
    <w:p w14:paraId="02F12D78" w14:textId="77777777" w:rsidR="00371A0B" w:rsidRDefault="003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4997" w14:textId="5CEA3889" w:rsidR="003426FA" w:rsidRDefault="003426FA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781"/>
      </w:tabs>
    </w:pPr>
    <w:r>
      <w:rPr>
        <w:rFonts w:ascii="Arial Narrow" w:hAnsi="Arial Narrow"/>
        <w:sz w:val="16"/>
      </w:rPr>
      <w:t>AERM -  Contrôle et réception des réseaux d'assainissement  CCTP Essais d'étanchéité - Janvier 2005</w:t>
    </w:r>
    <w:r>
      <w:rPr>
        <w:rFonts w:ascii="Arial Narrow" w:hAnsi="Arial Narrow"/>
        <w:sz w:val="16"/>
      </w:rPr>
      <w:tab/>
      <w:t xml:space="preserve">page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PAGE </w:instrText>
    </w:r>
    <w:r>
      <w:rPr>
        <w:rFonts w:ascii="Arial Narrow" w:hAnsi="Arial Narrow"/>
        <w:sz w:val="16"/>
      </w:rPr>
      <w:fldChar w:fldCharType="separate"/>
    </w:r>
    <w:r>
      <w:rPr>
        <w:rFonts w:ascii="Arial Narrow" w:hAnsi="Arial Narrow"/>
        <w:noProof/>
        <w:sz w:val="16"/>
      </w:rPr>
      <w:t>2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>/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NUMPAGES </w:instrText>
    </w:r>
    <w:r>
      <w:rPr>
        <w:rFonts w:ascii="Arial Narrow" w:hAnsi="Arial Narrow"/>
        <w:sz w:val="16"/>
      </w:rPr>
      <w:fldChar w:fldCharType="separate"/>
    </w:r>
    <w:r>
      <w:rPr>
        <w:rFonts w:ascii="Arial Narrow" w:hAnsi="Arial Narrow"/>
        <w:noProof/>
        <w:sz w:val="16"/>
      </w:rPr>
      <w:t>23</w:t>
    </w:r>
    <w:r>
      <w:rPr>
        <w:rFonts w:ascii="Arial Narrow" w:hAnsi="Arial 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9AF91" w14:textId="23FAB006" w:rsidR="003426FA" w:rsidRDefault="003426FA" w:rsidP="005A3BE4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781"/>
      </w:tabs>
      <w:jc w:val="center"/>
    </w:pPr>
    <w:bookmarkStart w:id="509" w:name="_Hlk151739767"/>
    <w:r>
      <w:rPr>
        <w:rFonts w:ascii="Arial Narrow" w:hAnsi="Arial Narrow"/>
        <w:sz w:val="16"/>
      </w:rPr>
      <w:t>C</w:t>
    </w:r>
    <w:r>
      <w:rPr>
        <w:sz w:val="16"/>
      </w:rPr>
      <w:t>ontrôles de réception des réseaux d'assainissement - Essais d’étanchéité 202</w:t>
    </w:r>
    <w:r w:rsidR="00DD3BB1">
      <w:rPr>
        <w:sz w:val="16"/>
      </w:rPr>
      <w:t>4</w:t>
    </w:r>
    <w:r>
      <w:rPr>
        <w:sz w:val="16"/>
      </w:rPr>
      <w:t xml:space="preserve"> </w:t>
    </w:r>
    <w:r w:rsidR="008F1686">
      <w:rPr>
        <w:sz w:val="16"/>
      </w:rPr>
      <w:t>11</w:t>
    </w:r>
    <w:r>
      <w:rPr>
        <w:sz w:val="16"/>
      </w:rPr>
      <w:t xml:space="preserve"> </w:t>
    </w:r>
    <w:r w:rsidR="008F1686">
      <w:rPr>
        <w:sz w:val="16"/>
      </w:rPr>
      <w:t>04</w:t>
    </w:r>
    <w:bookmarkEnd w:id="509"/>
    <w:r>
      <w:rPr>
        <w:sz w:val="16"/>
      </w:rPr>
      <w:tab/>
    </w:r>
    <w:r>
      <w:rPr>
        <w:rFonts w:ascii="Arial Narrow" w:hAnsi="Arial Narrow"/>
        <w:sz w:val="16"/>
      </w:rPr>
      <w:tab/>
      <w:t xml:space="preserve">page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PAGE </w:instrText>
    </w:r>
    <w:r>
      <w:rPr>
        <w:rFonts w:ascii="Arial Narrow" w:hAnsi="Arial Narrow"/>
        <w:sz w:val="16"/>
      </w:rPr>
      <w:fldChar w:fldCharType="separate"/>
    </w:r>
    <w:r w:rsidR="00D575BB">
      <w:rPr>
        <w:rFonts w:ascii="Arial Narrow" w:hAnsi="Arial Narrow"/>
        <w:noProof/>
        <w:sz w:val="16"/>
      </w:rPr>
      <w:t>12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>/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NUMPAGES </w:instrText>
    </w:r>
    <w:r>
      <w:rPr>
        <w:rFonts w:ascii="Arial Narrow" w:hAnsi="Arial Narrow"/>
        <w:sz w:val="16"/>
      </w:rPr>
      <w:fldChar w:fldCharType="separate"/>
    </w:r>
    <w:r w:rsidR="00D575BB">
      <w:rPr>
        <w:rFonts w:ascii="Arial Narrow" w:hAnsi="Arial Narrow"/>
        <w:noProof/>
        <w:sz w:val="16"/>
      </w:rPr>
      <w:t>22</w:t>
    </w:r>
    <w:r>
      <w:rPr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2FEC9" w14:textId="77777777" w:rsidR="00371A0B" w:rsidRDefault="00371A0B">
      <w:r>
        <w:separator/>
      </w:r>
    </w:p>
  </w:footnote>
  <w:footnote w:type="continuationSeparator" w:id="0">
    <w:p w14:paraId="5B8850AF" w14:textId="77777777" w:rsidR="00371A0B" w:rsidRDefault="00371A0B">
      <w:r>
        <w:continuationSeparator/>
      </w:r>
    </w:p>
  </w:footnote>
  <w:footnote w:id="1">
    <w:p w14:paraId="5CF84018" w14:textId="1F921506" w:rsidR="003426FA" w:rsidRPr="00ED04B0" w:rsidRDefault="003426FA">
      <w:pPr>
        <w:pStyle w:val="Notedebasdepage"/>
      </w:pPr>
      <w:r w:rsidRPr="00ED04B0">
        <w:rPr>
          <w:rStyle w:val="Appelnotedebasdep"/>
        </w:rPr>
        <w:footnoteRef/>
      </w:r>
      <w:r w:rsidRPr="00ED04B0">
        <w:t xml:space="preserve"> Le ou les organisme(s) de contrôle retenu(s) doivent </w:t>
      </w:r>
      <w:r w:rsidR="00440F0F" w:rsidRPr="00ED04B0">
        <w:t>posséder</w:t>
      </w:r>
      <w:r w:rsidRPr="00ED04B0">
        <w:t xml:space="preserve">, conformément à l’arrêté du 21 juillet 2015 modifié, une </w:t>
      </w:r>
      <w:r w:rsidR="00440F0F">
        <w:t>attestation d’</w:t>
      </w:r>
      <w:r w:rsidRPr="00ED04B0">
        <w:t>accréditation délivrée par le COFRAC (Comité Français d'Accréditation) ou équivalent.</w:t>
      </w:r>
    </w:p>
  </w:footnote>
  <w:footnote w:id="2">
    <w:p w14:paraId="522B4944" w14:textId="25EBD0B5" w:rsidR="003426FA" w:rsidRPr="005A3BE4" w:rsidRDefault="003426FA">
      <w:pPr>
        <w:pStyle w:val="Notedebasdepage"/>
      </w:pPr>
      <w:r w:rsidRPr="00ED04B0">
        <w:rPr>
          <w:rStyle w:val="Appelnotedebasdep"/>
        </w:rPr>
        <w:footnoteRef/>
      </w:r>
      <w:r w:rsidRPr="00ED04B0">
        <w:t xml:space="preserve"> Exigences requises par la Charte Qualité des Réseaux d’Assainissement (</w:t>
      </w:r>
      <w:proofErr w:type="spellStart"/>
      <w:r w:rsidRPr="00ED04B0">
        <w:t>A</w:t>
      </w:r>
      <w:r w:rsidR="00EC4EE4">
        <w:t>stee</w:t>
      </w:r>
      <w:proofErr w:type="spellEnd"/>
      <w:r w:rsidRPr="00ED04B0">
        <w:t>)</w:t>
      </w:r>
      <w:r w:rsidRPr="0051459F">
        <w:t>.</w:t>
      </w:r>
    </w:p>
  </w:footnote>
  <w:footnote w:id="3">
    <w:p w14:paraId="3C03ED15" w14:textId="4A11FFA8" w:rsidR="003426FA" w:rsidRDefault="003426FA">
      <w:pPr>
        <w:pStyle w:val="Notedebasdepage"/>
      </w:pPr>
      <w:r>
        <w:rPr>
          <w:rStyle w:val="Appelnotedebasdep"/>
        </w:rPr>
        <w:footnoteRef/>
      </w:r>
      <w:r>
        <w:t xml:space="preserve"> Conditions d’accès au point à préciser</w:t>
      </w:r>
    </w:p>
  </w:footnote>
  <w:footnote w:id="4">
    <w:p w14:paraId="72C3F679" w14:textId="2003C957" w:rsidR="003426FA" w:rsidRDefault="003426FA">
      <w:pPr>
        <w:pStyle w:val="Notedebasdepage"/>
      </w:pPr>
      <w:r>
        <w:rPr>
          <w:rStyle w:val="Appelnotedebasdep"/>
        </w:rPr>
        <w:footnoteRef/>
      </w:r>
      <w:r>
        <w:t xml:space="preserve"> Délai à définir par le maitre d’œuvre</w:t>
      </w:r>
    </w:p>
  </w:footnote>
  <w:footnote w:id="5">
    <w:p w14:paraId="657EE639" w14:textId="6A118AC7" w:rsidR="003426FA" w:rsidRPr="00D664C9" w:rsidRDefault="003426FA">
      <w:pPr>
        <w:pStyle w:val="Notedebasdepage"/>
        <w:rPr>
          <w:highlight w:val="yellow"/>
        </w:rPr>
      </w:pPr>
      <w:r w:rsidRPr="00D664C9">
        <w:rPr>
          <w:rStyle w:val="Appelnotedebasdep"/>
          <w:highlight w:val="yellow"/>
        </w:rPr>
        <w:footnoteRef/>
      </w:r>
      <w:r w:rsidRPr="00D664C9">
        <w:rPr>
          <w:highlight w:val="yellow"/>
        </w:rPr>
        <w:t xml:space="preserve"> </w:t>
      </w:r>
      <w:r>
        <w:rPr>
          <w:highlight w:val="yellow"/>
        </w:rPr>
        <w:t xml:space="preserve">Une des deux </w:t>
      </w:r>
      <w:r w:rsidRPr="00D664C9">
        <w:rPr>
          <w:highlight w:val="yellow"/>
        </w:rPr>
        <w:t>option</w:t>
      </w:r>
      <w:r>
        <w:rPr>
          <w:highlight w:val="yellow"/>
        </w:rPr>
        <w:t>s</w:t>
      </w:r>
      <w:r w:rsidRPr="00D664C9">
        <w:rPr>
          <w:highlight w:val="yellow"/>
        </w:rPr>
        <w:t xml:space="preserve"> doit être choisie par le rédacteur du CCTP</w:t>
      </w:r>
      <w:r w:rsidR="00794DAE">
        <w:rPr>
          <w:highlight w:val="yellow"/>
        </w:rPr>
        <w:t>.</w:t>
      </w:r>
    </w:p>
  </w:footnote>
  <w:footnote w:id="6">
    <w:p w14:paraId="189BC292" w14:textId="3E05E609" w:rsidR="003426FA" w:rsidRDefault="003426F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D24EB">
        <w:rPr>
          <w:highlight w:val="yellow"/>
        </w:rPr>
        <w:t>Le choix de cette option doit se faire en cohérence avec le CCTP des travaux précisant les conditions de réception</w:t>
      </w:r>
      <w:r w:rsidR="00794DAE">
        <w:t>.</w:t>
      </w:r>
    </w:p>
  </w:footnote>
  <w:footnote w:id="7">
    <w:p w14:paraId="39BEF1C9" w14:textId="0356B6C6" w:rsidR="003426FA" w:rsidRDefault="003426FA" w:rsidP="007F4C62">
      <w:pPr>
        <w:pStyle w:val="Notedebasdepage"/>
      </w:pPr>
      <w:r w:rsidRPr="00D664C9">
        <w:rPr>
          <w:rStyle w:val="Appelnotedebasdep"/>
          <w:highlight w:val="yellow"/>
        </w:rPr>
        <w:footnoteRef/>
      </w:r>
      <w:r w:rsidRPr="00D664C9">
        <w:rPr>
          <w:highlight w:val="yellow"/>
        </w:rPr>
        <w:t xml:space="preserve"> La détermination de cette valeur s’effectue selon le fascicule 71</w:t>
      </w:r>
      <w:r w:rsidRPr="00D664C9">
        <w:rPr>
          <w:i/>
          <w:iCs/>
          <w:highlight w:val="yellow"/>
        </w:rPr>
        <w:t xml:space="preserve"> § 7.1.7.4 Pression d’épreuve</w:t>
      </w:r>
      <w:r w:rsidR="00794DAE">
        <w:rPr>
          <w:i/>
          <w:iCs/>
        </w:rPr>
        <w:t>.</w:t>
      </w:r>
    </w:p>
  </w:footnote>
  <w:footnote w:id="8">
    <w:p w14:paraId="00FDA7E9" w14:textId="04EF8543" w:rsidR="00976FD2" w:rsidRDefault="00976FD2">
      <w:pPr>
        <w:pStyle w:val="Notedebasdepage"/>
      </w:pPr>
      <w:r w:rsidRPr="00976FD2">
        <w:rPr>
          <w:rStyle w:val="Appelnotedebasdep"/>
          <w:highlight w:val="yellow"/>
        </w:rPr>
        <w:footnoteRef/>
      </w:r>
      <w:r w:rsidRPr="00976FD2">
        <w:rPr>
          <w:highlight w:val="yellow"/>
        </w:rPr>
        <w:t xml:space="preserve">   Les supports des documents (états, fiches, rapport) seront définis par le rédacteur du CCTP</w:t>
      </w:r>
      <w:r w:rsidR="003C33A5">
        <w:t>.</w:t>
      </w:r>
    </w:p>
  </w:footnote>
  <w:footnote w:id="9">
    <w:p w14:paraId="72AD5A0F" w14:textId="73D80EBD" w:rsidR="0031252F" w:rsidRDefault="0031252F" w:rsidP="0031252F">
      <w:pPr>
        <w:pStyle w:val="Notedebasdepage"/>
      </w:pPr>
      <w:r w:rsidRPr="0028789D">
        <w:rPr>
          <w:rStyle w:val="Appelnotedebasdep"/>
          <w:highlight w:val="yellow"/>
        </w:rPr>
        <w:footnoteRef/>
      </w:r>
      <w:r w:rsidRPr="0028789D">
        <w:rPr>
          <w:highlight w:val="yellow"/>
        </w:rPr>
        <w:t xml:space="preserve"> Un modèle de fiche d'anomalie ou de non-conformité en annexe est fourni à titre indicatif</w:t>
      </w:r>
      <w:r w:rsidR="003C33A5">
        <w:t>.</w:t>
      </w:r>
    </w:p>
  </w:footnote>
  <w:footnote w:id="10">
    <w:p w14:paraId="7F64D95F" w14:textId="42BA59BA" w:rsidR="0031252F" w:rsidRPr="00FE3765" w:rsidRDefault="0031252F" w:rsidP="0031252F">
      <w:pPr>
        <w:pStyle w:val="Notedebasdepage"/>
        <w:rPr>
          <w:highlight w:val="yellow"/>
        </w:rPr>
      </w:pPr>
      <w:r w:rsidRPr="00FE3765">
        <w:rPr>
          <w:rStyle w:val="Appelnotedebasdep"/>
          <w:highlight w:val="yellow"/>
        </w:rPr>
        <w:footnoteRef/>
      </w:r>
      <w:r w:rsidRPr="00FE3765">
        <w:rPr>
          <w:highlight w:val="yellow"/>
        </w:rPr>
        <w:t xml:space="preserve"> Il appartient au maitre d’ouvrage d’indiquer les délais pour la remise des </w:t>
      </w:r>
      <w:r>
        <w:rPr>
          <w:highlight w:val="yellow"/>
        </w:rPr>
        <w:t xml:space="preserve">fiches d’anomalie et de non-conformité, de l’état </w:t>
      </w:r>
      <w:r w:rsidRPr="00FE3765">
        <w:rPr>
          <w:highlight w:val="yellow"/>
        </w:rPr>
        <w:t xml:space="preserve">intermédiaire et </w:t>
      </w:r>
      <w:r>
        <w:rPr>
          <w:highlight w:val="yellow"/>
        </w:rPr>
        <w:t xml:space="preserve">du rapport </w:t>
      </w:r>
      <w:r w:rsidRPr="00FE3765">
        <w:rPr>
          <w:highlight w:val="yellow"/>
        </w:rPr>
        <w:t>final</w:t>
      </w:r>
      <w:r w:rsidR="003C33A5">
        <w:rPr>
          <w:highlight w:val="yellow"/>
        </w:rPr>
        <w:t>.</w:t>
      </w:r>
    </w:p>
  </w:footnote>
  <w:footnote w:id="11">
    <w:p w14:paraId="7811751F" w14:textId="02111229" w:rsidR="003426FA" w:rsidRDefault="003426FA">
      <w:pPr>
        <w:pStyle w:val="Notedebasdepage"/>
      </w:pPr>
      <w:r w:rsidRPr="00FE3765">
        <w:rPr>
          <w:rStyle w:val="Appelnotedebasdep"/>
          <w:highlight w:val="yellow"/>
        </w:rPr>
        <w:footnoteRef/>
      </w:r>
      <w:r w:rsidRPr="00FE3765">
        <w:rPr>
          <w:highlight w:val="yellow"/>
        </w:rPr>
        <w:t xml:space="preserve"> Il lui appartient également d’indiquer les éléments devant figurer sur le </w:t>
      </w:r>
      <w:r w:rsidRPr="00A60F91">
        <w:rPr>
          <w:highlight w:val="yellow"/>
        </w:rPr>
        <w:t>schéma</w:t>
      </w:r>
      <w:r w:rsidR="00A60F91" w:rsidRPr="00A60F91">
        <w:rPr>
          <w:highlight w:val="yellow"/>
        </w:rPr>
        <w:t xml:space="preserve"> du réseau</w:t>
      </w:r>
      <w:r w:rsidR="003C33A5">
        <w:t>.</w:t>
      </w:r>
    </w:p>
  </w:footnote>
  <w:footnote w:id="12">
    <w:p w14:paraId="398B424F" w14:textId="77777777" w:rsidR="003426FA" w:rsidRDefault="003426FA" w:rsidP="00691B63">
      <w:pPr>
        <w:pStyle w:val="Notedebasdepage"/>
      </w:pPr>
      <w:r w:rsidRPr="00FE3765">
        <w:rPr>
          <w:rStyle w:val="Appelnotedebasdep"/>
          <w:highlight w:val="yellow"/>
        </w:rPr>
        <w:footnoteRef/>
      </w:r>
      <w:r w:rsidRPr="00FE3765">
        <w:rPr>
          <w:highlight w:val="yellow"/>
        </w:rPr>
        <w:t xml:space="preserve"> Les éléments seront précisés par le maitre d’ouvrage.</w:t>
      </w:r>
    </w:p>
  </w:footnote>
  <w:footnote w:id="13">
    <w:p w14:paraId="3ABFC3B8" w14:textId="77777777" w:rsidR="003426FA" w:rsidRPr="00FE3765" w:rsidRDefault="003426FA">
      <w:pPr>
        <w:pStyle w:val="Notedebasdepage"/>
        <w:rPr>
          <w:highlight w:val="yellow"/>
        </w:rPr>
      </w:pPr>
      <w:r w:rsidRPr="00FE3765">
        <w:rPr>
          <w:rStyle w:val="Appelnotedebasdep"/>
          <w:highlight w:val="yellow"/>
        </w:rPr>
        <w:footnoteRef/>
      </w:r>
      <w:r w:rsidRPr="00FE3765">
        <w:rPr>
          <w:highlight w:val="yellow"/>
        </w:rPr>
        <w:t xml:space="preserve"> Hauteur de nappe théorique à préciser, à moins que des tubes piézométriques permettant de mesurer la hauteur effective de nappe n’aient été mis en place à proximité des regards.</w:t>
      </w:r>
    </w:p>
  </w:footnote>
  <w:footnote w:id="14">
    <w:p w14:paraId="2C93EEFF" w14:textId="748023D2" w:rsidR="003426FA" w:rsidRPr="00FE3765" w:rsidRDefault="003426FA">
      <w:pPr>
        <w:pStyle w:val="Notedebasdepage"/>
        <w:rPr>
          <w:highlight w:val="yellow"/>
        </w:rPr>
      </w:pPr>
      <w:r w:rsidRPr="00FE3765">
        <w:rPr>
          <w:rStyle w:val="Appelnotedebasdep"/>
          <w:highlight w:val="yellow"/>
        </w:rPr>
        <w:footnoteRef/>
      </w:r>
      <w:r w:rsidRPr="00FE3765">
        <w:rPr>
          <w:highlight w:val="yellow"/>
        </w:rPr>
        <w:t xml:space="preserve"> Le test d’infiltration n’étant pas normalisé, il convient de mesurer la quantité d’eau récupérée en aval du tronçon pendant 30 mn avec une tolérance de 0.15 l/m² de surface mouillée, la surface de référence étant l’extrados de la conduite considérée.</w:t>
      </w:r>
    </w:p>
  </w:footnote>
  <w:footnote w:id="15">
    <w:p w14:paraId="50DF251A" w14:textId="1222A73A" w:rsidR="003426FA" w:rsidRDefault="003426FA">
      <w:pPr>
        <w:pStyle w:val="Notedebasdepage"/>
      </w:pPr>
      <w:r w:rsidRPr="00FE3765">
        <w:rPr>
          <w:rStyle w:val="Appelnotedebasdep"/>
          <w:highlight w:val="yellow"/>
        </w:rPr>
        <w:footnoteRef/>
      </w:r>
      <w:r w:rsidRPr="00FE3765">
        <w:rPr>
          <w:highlight w:val="yellow"/>
        </w:rPr>
        <w:t xml:space="preserve"> Un écart de 50 </w:t>
      </w:r>
      <w:proofErr w:type="spellStart"/>
      <w:r w:rsidRPr="00FE3765">
        <w:rPr>
          <w:highlight w:val="yellow"/>
        </w:rPr>
        <w:t>mB</w:t>
      </w:r>
      <w:proofErr w:type="spellEnd"/>
      <w:r w:rsidRPr="00FE3765">
        <w:rPr>
          <w:highlight w:val="yellow"/>
        </w:rPr>
        <w:t xml:space="preserve"> est recommandé pour mettre une fuite en évidence</w:t>
      </w:r>
      <w:r w:rsidR="007618B8">
        <w:t>.</w:t>
      </w:r>
    </w:p>
  </w:footnote>
  <w:footnote w:id="16">
    <w:p w14:paraId="5CCB0662" w14:textId="407895C4" w:rsidR="00350A71" w:rsidRDefault="00350A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472C3">
        <w:rPr>
          <w:highlight w:val="yellow"/>
        </w:rPr>
        <w:t>La quantité de rapports et le support (papier et/ou numérique) sont à définir par le maitre d’ouvrage</w:t>
      </w:r>
    </w:p>
  </w:footnote>
  <w:footnote w:id="17">
    <w:p w14:paraId="3919FA00" w14:textId="5E8A3888" w:rsidR="00350A71" w:rsidRDefault="00350A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472C3">
        <w:rPr>
          <w:highlight w:val="yellow"/>
        </w:rPr>
        <w:t>Dito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DB74" w14:textId="43831871" w:rsidR="003E1C90" w:rsidRDefault="005A3C18">
    <w:pPr>
      <w:pStyle w:val="En-tte"/>
    </w:pPr>
    <w:r>
      <w:rPr>
        <w:noProof/>
      </w:rPr>
      <w:pict w14:anchorId="13446F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617.7pt;height:61.75pt;rotation:315;z-index:-251655168;mso-position-horizontal:center;mso-position-horizontal-relative:margin;mso-position-vertical:center;mso-position-vertical-relative:margin" o:allowincell="f" fillcolor="#404040 [2429]" stroked="f">
          <v:textpath style="font-family:&quot;Arial&quot;;font-size:1pt" string="Projet ne pas diffus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45D14" w14:textId="6AC15AED" w:rsidR="003426FA" w:rsidRDefault="005A3C18">
    <w:pPr>
      <w:pStyle w:val="En-tte"/>
      <w:spacing w:before="0"/>
    </w:pPr>
    <w:r>
      <w:rPr>
        <w:noProof/>
      </w:rPr>
      <w:pict w14:anchorId="4D5C58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617.7pt;height:61.75pt;rotation:315;z-index:-251653120;mso-position-horizontal:center;mso-position-horizontal-relative:margin;mso-position-vertical:center;mso-position-vertical-relative:margin" o:allowincell="f" fillcolor="#404040 [2429]" stroked="f">
          <v:textpath style="font-family:&quot;Arial&quot;;font-size:1pt" string="Projet ne pas diffuser"/>
          <w10:wrap anchorx="margin" anchory="margin"/>
        </v:shape>
      </w:pict>
    </w:r>
  </w:p>
  <w:p w14:paraId="274E5348" w14:textId="77777777" w:rsidR="003426FA" w:rsidRDefault="003426FA">
    <w:pPr>
      <w:pStyle w:val="En-tte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54F3" w14:textId="575EF117" w:rsidR="003E1C90" w:rsidRDefault="00393C07" w:rsidP="00393C07">
    <w:pPr>
      <w:pStyle w:val="En-tte"/>
      <w:jc w:val="right"/>
    </w:pPr>
    <w:r>
      <w:rPr>
        <w:noProof/>
      </w:rPr>
      <w:drawing>
        <wp:inline distT="0" distB="0" distL="0" distR="0" wp14:anchorId="6D23E77D" wp14:editId="14FA35B3">
          <wp:extent cx="1204913" cy="876300"/>
          <wp:effectExtent l="0" t="0" r="0" b="0"/>
          <wp:docPr id="1174215960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15960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654" cy="88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E923" w14:textId="7EF4DC38" w:rsidR="003E1C90" w:rsidRDefault="005A3C18">
    <w:pPr>
      <w:pStyle w:val="En-tte"/>
    </w:pPr>
    <w:r>
      <w:rPr>
        <w:noProof/>
      </w:rPr>
      <w:pict w14:anchorId="726DF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left:0;text-align:left;margin-left:0;margin-top:0;width:617.7pt;height:61.75pt;rotation:315;z-index:-251649024;mso-position-horizontal:center;mso-position-horizontal-relative:margin;mso-position-vertical:center;mso-position-vertical-relative:margin" o:allowincell="f" fillcolor="#404040 [2429]" stroked="f">
          <v:textpath style="font-family:&quot;Arial&quot;;font-size:1pt" string="Projet ne pas diffus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E0BF" w14:textId="77777777" w:rsidR="009959CA" w:rsidRDefault="009959CA" w:rsidP="009959CA">
    <w:pPr>
      <w:pStyle w:val="En-tte"/>
      <w:keepLines w:val="0"/>
      <w:spacing w:before="0"/>
    </w:pPr>
  </w:p>
  <w:p w14:paraId="08AF00CC" w14:textId="77777777" w:rsidR="009959CA" w:rsidRDefault="009959CA" w:rsidP="009959CA">
    <w:pPr>
      <w:pStyle w:val="En-tte"/>
      <w:keepLines w:val="0"/>
      <w:spacing w:before="0"/>
    </w:pPr>
  </w:p>
  <w:p w14:paraId="341902E3" w14:textId="37099855" w:rsidR="003E1C90" w:rsidRDefault="003E1C90" w:rsidP="009959CA">
    <w:pPr>
      <w:pStyle w:val="En-tte"/>
      <w:keepLines w:val="0"/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F24D" w14:textId="0ED94467" w:rsidR="003E1C90" w:rsidRDefault="005A3C18">
    <w:pPr>
      <w:pStyle w:val="En-tte"/>
    </w:pPr>
    <w:r>
      <w:rPr>
        <w:noProof/>
      </w:rPr>
      <w:pict w14:anchorId="7DADC7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617.7pt;height:61.75pt;rotation:315;z-index:-251651072;mso-position-horizontal:center;mso-position-horizontal-relative:margin;mso-position-vertical:center;mso-position-vertical-relative:margin" o:allowincell="f" fillcolor="#404040 [2429]" stroked="f">
          <v:textpath style="font-family:&quot;Arial&quot;;font-size:1pt" string="Projet ne pas diffus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6C68"/>
    <w:lvl w:ilvl="0">
      <w:start w:val="1"/>
      <w:numFmt w:val="upperLetter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222583"/>
    <w:multiLevelType w:val="hybridMultilevel"/>
    <w:tmpl w:val="73388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19"/>
    <w:multiLevelType w:val="hybridMultilevel"/>
    <w:tmpl w:val="535A0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0E55"/>
    <w:multiLevelType w:val="multilevel"/>
    <w:tmpl w:val="4BAECA3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A660AF"/>
    <w:multiLevelType w:val="hybridMultilevel"/>
    <w:tmpl w:val="A07C396E"/>
    <w:lvl w:ilvl="0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5" w15:restartNumberingAfterBreak="0">
    <w:nsid w:val="1EF56088"/>
    <w:multiLevelType w:val="hybridMultilevel"/>
    <w:tmpl w:val="2FB47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7E67"/>
    <w:multiLevelType w:val="hybridMultilevel"/>
    <w:tmpl w:val="09DA3B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54D80"/>
    <w:multiLevelType w:val="hybridMultilevel"/>
    <w:tmpl w:val="C646036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AB02BD"/>
    <w:multiLevelType w:val="multilevel"/>
    <w:tmpl w:val="6B8A2F08"/>
    <w:lvl w:ilvl="0">
      <w:start w:val="1"/>
      <w:numFmt w:val="decimal"/>
      <w:pStyle w:val="Titre1annex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3EE40342"/>
    <w:multiLevelType w:val="hybridMultilevel"/>
    <w:tmpl w:val="3AB6DA14"/>
    <w:lvl w:ilvl="0" w:tplc="90F47186">
      <w:start w:val="1"/>
      <w:numFmt w:val="bullet"/>
      <w:pStyle w:val="en3"/>
      <w:lvlText w:val="▪"/>
      <w:lvlJc w:val="left"/>
      <w:pPr>
        <w:tabs>
          <w:tab w:val="num" w:pos="0"/>
        </w:tabs>
        <w:ind w:left="2268" w:hanging="283"/>
      </w:pPr>
      <w:rPr>
        <w:rFonts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0A69"/>
    <w:multiLevelType w:val="hybridMultilevel"/>
    <w:tmpl w:val="33FE0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53ABB"/>
    <w:multiLevelType w:val="hybridMultilevel"/>
    <w:tmpl w:val="B88A01C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3F772E"/>
    <w:multiLevelType w:val="hybridMultilevel"/>
    <w:tmpl w:val="96AA74A0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8F11746"/>
    <w:multiLevelType w:val="hybridMultilevel"/>
    <w:tmpl w:val="0ECC221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1177FA"/>
    <w:multiLevelType w:val="hybridMultilevel"/>
    <w:tmpl w:val="EB3E3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C2C59"/>
    <w:multiLevelType w:val="singleLevel"/>
    <w:tmpl w:val="C310DB80"/>
    <w:lvl w:ilvl="0">
      <w:start w:val="1"/>
      <w:numFmt w:val="bullet"/>
      <w:pStyle w:val="en2"/>
      <w:lvlText w:val="-"/>
      <w:lvlJc w:val="left"/>
      <w:pPr>
        <w:tabs>
          <w:tab w:val="num" w:pos="0"/>
        </w:tabs>
        <w:ind w:left="1134" w:hanging="283"/>
      </w:pPr>
      <w:rPr>
        <w:rFonts w:ascii="Times New Roman" w:hAnsi="Times New Roman" w:hint="default"/>
      </w:rPr>
    </w:lvl>
  </w:abstractNum>
  <w:num w:numId="1" w16cid:durableId="1055541821">
    <w:abstractNumId w:val="0"/>
  </w:num>
  <w:num w:numId="2" w16cid:durableId="2035956653">
    <w:abstractNumId w:val="6"/>
  </w:num>
  <w:num w:numId="3" w16cid:durableId="566115116">
    <w:abstractNumId w:val="15"/>
  </w:num>
  <w:num w:numId="4" w16cid:durableId="2016952367">
    <w:abstractNumId w:val="9"/>
  </w:num>
  <w:num w:numId="5" w16cid:durableId="272634402">
    <w:abstractNumId w:val="8"/>
  </w:num>
  <w:num w:numId="6" w16cid:durableId="1636790840">
    <w:abstractNumId w:val="3"/>
  </w:num>
  <w:num w:numId="7" w16cid:durableId="379746807">
    <w:abstractNumId w:val="13"/>
  </w:num>
  <w:num w:numId="8" w16cid:durableId="137962473">
    <w:abstractNumId w:val="1"/>
  </w:num>
  <w:num w:numId="9" w16cid:durableId="982848650">
    <w:abstractNumId w:val="11"/>
  </w:num>
  <w:num w:numId="10" w16cid:durableId="991788962">
    <w:abstractNumId w:val="5"/>
  </w:num>
  <w:num w:numId="11" w16cid:durableId="212931169">
    <w:abstractNumId w:val="14"/>
  </w:num>
  <w:num w:numId="12" w16cid:durableId="254434868">
    <w:abstractNumId w:val="10"/>
  </w:num>
  <w:num w:numId="13" w16cid:durableId="984511315">
    <w:abstractNumId w:val="2"/>
  </w:num>
  <w:num w:numId="14" w16cid:durableId="2028676757">
    <w:abstractNumId w:val="12"/>
  </w:num>
  <w:num w:numId="15" w16cid:durableId="1554609995">
    <w:abstractNumId w:val="4"/>
  </w:num>
  <w:num w:numId="16" w16cid:durableId="260259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PostScriptOverText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9D"/>
    <w:rsid w:val="000077B8"/>
    <w:rsid w:val="000114DA"/>
    <w:rsid w:val="00012F9D"/>
    <w:rsid w:val="00013B89"/>
    <w:rsid w:val="0003363C"/>
    <w:rsid w:val="0003445B"/>
    <w:rsid w:val="0003684D"/>
    <w:rsid w:val="00036942"/>
    <w:rsid w:val="000417C8"/>
    <w:rsid w:val="000445C9"/>
    <w:rsid w:val="0007012B"/>
    <w:rsid w:val="000706B1"/>
    <w:rsid w:val="00071681"/>
    <w:rsid w:val="000722DA"/>
    <w:rsid w:val="00073E6B"/>
    <w:rsid w:val="0007616C"/>
    <w:rsid w:val="000769B5"/>
    <w:rsid w:val="00077A93"/>
    <w:rsid w:val="00084160"/>
    <w:rsid w:val="00090FC7"/>
    <w:rsid w:val="0009373E"/>
    <w:rsid w:val="00096FF3"/>
    <w:rsid w:val="00097841"/>
    <w:rsid w:val="000A709A"/>
    <w:rsid w:val="000A7E0F"/>
    <w:rsid w:val="000B0A2C"/>
    <w:rsid w:val="000B65A7"/>
    <w:rsid w:val="000B771B"/>
    <w:rsid w:val="000C2573"/>
    <w:rsid w:val="000D2CED"/>
    <w:rsid w:val="000D34FF"/>
    <w:rsid w:val="000D4DDD"/>
    <w:rsid w:val="000E06C7"/>
    <w:rsid w:val="000E4F95"/>
    <w:rsid w:val="000E6A90"/>
    <w:rsid w:val="000E6ED1"/>
    <w:rsid w:val="000E7AE4"/>
    <w:rsid w:val="000F27C6"/>
    <w:rsid w:val="000F59F8"/>
    <w:rsid w:val="0010295D"/>
    <w:rsid w:val="00104644"/>
    <w:rsid w:val="00104960"/>
    <w:rsid w:val="00107DA4"/>
    <w:rsid w:val="001228DD"/>
    <w:rsid w:val="0012351F"/>
    <w:rsid w:val="00126E70"/>
    <w:rsid w:val="001424C9"/>
    <w:rsid w:val="00144759"/>
    <w:rsid w:val="001454D6"/>
    <w:rsid w:val="00146BFF"/>
    <w:rsid w:val="00150B36"/>
    <w:rsid w:val="00154158"/>
    <w:rsid w:val="00163C3D"/>
    <w:rsid w:val="00163D07"/>
    <w:rsid w:val="00164C4A"/>
    <w:rsid w:val="00165D30"/>
    <w:rsid w:val="001708C2"/>
    <w:rsid w:val="001724AF"/>
    <w:rsid w:val="001746E5"/>
    <w:rsid w:val="00176C50"/>
    <w:rsid w:val="001831DC"/>
    <w:rsid w:val="001851D9"/>
    <w:rsid w:val="00190AC0"/>
    <w:rsid w:val="00193C90"/>
    <w:rsid w:val="00195B33"/>
    <w:rsid w:val="001970FE"/>
    <w:rsid w:val="001A3F20"/>
    <w:rsid w:val="001A6EB0"/>
    <w:rsid w:val="001A7796"/>
    <w:rsid w:val="001B5895"/>
    <w:rsid w:val="001C0895"/>
    <w:rsid w:val="001C12B7"/>
    <w:rsid w:val="001C5BC7"/>
    <w:rsid w:val="001D69B2"/>
    <w:rsid w:val="001E2099"/>
    <w:rsid w:val="001E2389"/>
    <w:rsid w:val="001E5943"/>
    <w:rsid w:val="001F1EBF"/>
    <w:rsid w:val="001F55B4"/>
    <w:rsid w:val="00200E4C"/>
    <w:rsid w:val="00202115"/>
    <w:rsid w:val="0020259C"/>
    <w:rsid w:val="002045FF"/>
    <w:rsid w:val="00210604"/>
    <w:rsid w:val="00212B59"/>
    <w:rsid w:val="002214CB"/>
    <w:rsid w:val="00226451"/>
    <w:rsid w:val="00227D54"/>
    <w:rsid w:val="00230EBF"/>
    <w:rsid w:val="002313F0"/>
    <w:rsid w:val="00241DDC"/>
    <w:rsid w:val="00243826"/>
    <w:rsid w:val="0025117E"/>
    <w:rsid w:val="00255CC0"/>
    <w:rsid w:val="0026432E"/>
    <w:rsid w:val="00270787"/>
    <w:rsid w:val="00272DD6"/>
    <w:rsid w:val="00275EB1"/>
    <w:rsid w:val="00277933"/>
    <w:rsid w:val="002878B8"/>
    <w:rsid w:val="00295D90"/>
    <w:rsid w:val="002A16B5"/>
    <w:rsid w:val="002A3662"/>
    <w:rsid w:val="002A6069"/>
    <w:rsid w:val="002A6F4B"/>
    <w:rsid w:val="002B161E"/>
    <w:rsid w:val="002B2890"/>
    <w:rsid w:val="002B55CB"/>
    <w:rsid w:val="002D3F8E"/>
    <w:rsid w:val="002D571A"/>
    <w:rsid w:val="002E66FB"/>
    <w:rsid w:val="002F2191"/>
    <w:rsid w:val="002F2A20"/>
    <w:rsid w:val="002F2A93"/>
    <w:rsid w:val="002F2E7E"/>
    <w:rsid w:val="00305427"/>
    <w:rsid w:val="003059C4"/>
    <w:rsid w:val="00305E35"/>
    <w:rsid w:val="00307248"/>
    <w:rsid w:val="0031252F"/>
    <w:rsid w:val="00313E2C"/>
    <w:rsid w:val="0031638A"/>
    <w:rsid w:val="0032214B"/>
    <w:rsid w:val="003243F7"/>
    <w:rsid w:val="00326696"/>
    <w:rsid w:val="00337848"/>
    <w:rsid w:val="00337FDA"/>
    <w:rsid w:val="003426FA"/>
    <w:rsid w:val="0034784C"/>
    <w:rsid w:val="00350A71"/>
    <w:rsid w:val="00352452"/>
    <w:rsid w:val="003548E6"/>
    <w:rsid w:val="00355575"/>
    <w:rsid w:val="00355B1A"/>
    <w:rsid w:val="00360312"/>
    <w:rsid w:val="00365A03"/>
    <w:rsid w:val="00371A0B"/>
    <w:rsid w:val="0037558D"/>
    <w:rsid w:val="00382D0A"/>
    <w:rsid w:val="00383571"/>
    <w:rsid w:val="00393625"/>
    <w:rsid w:val="00393C07"/>
    <w:rsid w:val="003955A0"/>
    <w:rsid w:val="003A0552"/>
    <w:rsid w:val="003B1F37"/>
    <w:rsid w:val="003B47B5"/>
    <w:rsid w:val="003C0D5F"/>
    <w:rsid w:val="003C33A5"/>
    <w:rsid w:val="003C683E"/>
    <w:rsid w:val="003C707A"/>
    <w:rsid w:val="003D4800"/>
    <w:rsid w:val="003D4FA4"/>
    <w:rsid w:val="003D564F"/>
    <w:rsid w:val="003E1C90"/>
    <w:rsid w:val="003E2D9E"/>
    <w:rsid w:val="003E454D"/>
    <w:rsid w:val="003E4A48"/>
    <w:rsid w:val="003E7E76"/>
    <w:rsid w:val="003F1667"/>
    <w:rsid w:val="003F5E3D"/>
    <w:rsid w:val="00402E1A"/>
    <w:rsid w:val="00403362"/>
    <w:rsid w:val="00404A1B"/>
    <w:rsid w:val="00411C67"/>
    <w:rsid w:val="00417117"/>
    <w:rsid w:val="004202FC"/>
    <w:rsid w:val="00421A78"/>
    <w:rsid w:val="00426131"/>
    <w:rsid w:val="00436A97"/>
    <w:rsid w:val="00440F0F"/>
    <w:rsid w:val="004461D5"/>
    <w:rsid w:val="00447924"/>
    <w:rsid w:val="00453720"/>
    <w:rsid w:val="00454B1F"/>
    <w:rsid w:val="00455094"/>
    <w:rsid w:val="004550CD"/>
    <w:rsid w:val="00457BD8"/>
    <w:rsid w:val="00457CDB"/>
    <w:rsid w:val="004617FA"/>
    <w:rsid w:val="0047488B"/>
    <w:rsid w:val="0049005A"/>
    <w:rsid w:val="004B7231"/>
    <w:rsid w:val="004C2626"/>
    <w:rsid w:val="004D0BC7"/>
    <w:rsid w:val="004D27AF"/>
    <w:rsid w:val="004D32BC"/>
    <w:rsid w:val="004D53B0"/>
    <w:rsid w:val="004D7DEF"/>
    <w:rsid w:val="004E2352"/>
    <w:rsid w:val="00500B23"/>
    <w:rsid w:val="00510865"/>
    <w:rsid w:val="00511454"/>
    <w:rsid w:val="00511D1D"/>
    <w:rsid w:val="005131BA"/>
    <w:rsid w:val="0051459F"/>
    <w:rsid w:val="00515D0E"/>
    <w:rsid w:val="00534A4F"/>
    <w:rsid w:val="00541274"/>
    <w:rsid w:val="00543F58"/>
    <w:rsid w:val="00544EAE"/>
    <w:rsid w:val="005504C3"/>
    <w:rsid w:val="00554806"/>
    <w:rsid w:val="00570FFB"/>
    <w:rsid w:val="00575289"/>
    <w:rsid w:val="005764AF"/>
    <w:rsid w:val="00576720"/>
    <w:rsid w:val="00586F62"/>
    <w:rsid w:val="00591E9D"/>
    <w:rsid w:val="0059567D"/>
    <w:rsid w:val="00595CF3"/>
    <w:rsid w:val="00597AA4"/>
    <w:rsid w:val="005A3BE4"/>
    <w:rsid w:val="005A3C18"/>
    <w:rsid w:val="005A6844"/>
    <w:rsid w:val="005B00CE"/>
    <w:rsid w:val="005B7668"/>
    <w:rsid w:val="005C03F5"/>
    <w:rsid w:val="005C51AD"/>
    <w:rsid w:val="005C79CE"/>
    <w:rsid w:val="005D26CA"/>
    <w:rsid w:val="005D313E"/>
    <w:rsid w:val="005F33EB"/>
    <w:rsid w:val="005F489F"/>
    <w:rsid w:val="00600E64"/>
    <w:rsid w:val="00606BAC"/>
    <w:rsid w:val="0061628B"/>
    <w:rsid w:val="00616DC7"/>
    <w:rsid w:val="00617364"/>
    <w:rsid w:val="006228D6"/>
    <w:rsid w:val="00622E2B"/>
    <w:rsid w:val="00624B69"/>
    <w:rsid w:val="00625D6B"/>
    <w:rsid w:val="00626C7F"/>
    <w:rsid w:val="00641EC1"/>
    <w:rsid w:val="006423DC"/>
    <w:rsid w:val="00642913"/>
    <w:rsid w:val="00650BED"/>
    <w:rsid w:val="00656B22"/>
    <w:rsid w:val="00657A31"/>
    <w:rsid w:val="00672CF5"/>
    <w:rsid w:val="006777CA"/>
    <w:rsid w:val="00687154"/>
    <w:rsid w:val="006871EB"/>
    <w:rsid w:val="00690C6F"/>
    <w:rsid w:val="00691B63"/>
    <w:rsid w:val="006921D5"/>
    <w:rsid w:val="006927F9"/>
    <w:rsid w:val="006941B4"/>
    <w:rsid w:val="00696D56"/>
    <w:rsid w:val="006A2B9D"/>
    <w:rsid w:val="006A3943"/>
    <w:rsid w:val="006A4D04"/>
    <w:rsid w:val="006A6BC6"/>
    <w:rsid w:val="006B179D"/>
    <w:rsid w:val="006B4B3B"/>
    <w:rsid w:val="006C090E"/>
    <w:rsid w:val="006C2B9F"/>
    <w:rsid w:val="006C609A"/>
    <w:rsid w:val="006C63A2"/>
    <w:rsid w:val="006C6E8D"/>
    <w:rsid w:val="006D3663"/>
    <w:rsid w:val="006D4AD2"/>
    <w:rsid w:val="006D6C75"/>
    <w:rsid w:val="006E0AFB"/>
    <w:rsid w:val="006E187D"/>
    <w:rsid w:val="006F2395"/>
    <w:rsid w:val="006F2B9E"/>
    <w:rsid w:val="006F71C8"/>
    <w:rsid w:val="00702B58"/>
    <w:rsid w:val="0070385E"/>
    <w:rsid w:val="00705649"/>
    <w:rsid w:val="0070628A"/>
    <w:rsid w:val="00711793"/>
    <w:rsid w:val="00713211"/>
    <w:rsid w:val="00722619"/>
    <w:rsid w:val="00723D12"/>
    <w:rsid w:val="00726C05"/>
    <w:rsid w:val="00730441"/>
    <w:rsid w:val="007325E9"/>
    <w:rsid w:val="007343C9"/>
    <w:rsid w:val="00735D38"/>
    <w:rsid w:val="0073757A"/>
    <w:rsid w:val="00742E1E"/>
    <w:rsid w:val="00743A50"/>
    <w:rsid w:val="007444AA"/>
    <w:rsid w:val="0074450A"/>
    <w:rsid w:val="00744512"/>
    <w:rsid w:val="00747989"/>
    <w:rsid w:val="00747E09"/>
    <w:rsid w:val="00755F63"/>
    <w:rsid w:val="0076043F"/>
    <w:rsid w:val="007618B8"/>
    <w:rsid w:val="007629FB"/>
    <w:rsid w:val="00764BF4"/>
    <w:rsid w:val="00766708"/>
    <w:rsid w:val="007752A7"/>
    <w:rsid w:val="00775522"/>
    <w:rsid w:val="00777099"/>
    <w:rsid w:val="007775CC"/>
    <w:rsid w:val="00784BE1"/>
    <w:rsid w:val="00786E30"/>
    <w:rsid w:val="0079009B"/>
    <w:rsid w:val="00794DAE"/>
    <w:rsid w:val="007953E3"/>
    <w:rsid w:val="00797CE2"/>
    <w:rsid w:val="007A4ADE"/>
    <w:rsid w:val="007B35B2"/>
    <w:rsid w:val="007B3AB1"/>
    <w:rsid w:val="007B3C15"/>
    <w:rsid w:val="007C09F1"/>
    <w:rsid w:val="007D4A90"/>
    <w:rsid w:val="007E1A26"/>
    <w:rsid w:val="007F0071"/>
    <w:rsid w:val="007F4C62"/>
    <w:rsid w:val="007F5B72"/>
    <w:rsid w:val="007F70E7"/>
    <w:rsid w:val="0080363A"/>
    <w:rsid w:val="0080600B"/>
    <w:rsid w:val="00807150"/>
    <w:rsid w:val="008071CD"/>
    <w:rsid w:val="008075AF"/>
    <w:rsid w:val="00807D4D"/>
    <w:rsid w:val="0081592B"/>
    <w:rsid w:val="00821466"/>
    <w:rsid w:val="00824C59"/>
    <w:rsid w:val="008336E4"/>
    <w:rsid w:val="008359B4"/>
    <w:rsid w:val="0085155C"/>
    <w:rsid w:val="00852DAF"/>
    <w:rsid w:val="00864750"/>
    <w:rsid w:val="008653E4"/>
    <w:rsid w:val="00870890"/>
    <w:rsid w:val="00870E3C"/>
    <w:rsid w:val="00871240"/>
    <w:rsid w:val="00872B75"/>
    <w:rsid w:val="00874AA8"/>
    <w:rsid w:val="008837E7"/>
    <w:rsid w:val="00894D34"/>
    <w:rsid w:val="008A6710"/>
    <w:rsid w:val="008B6D2D"/>
    <w:rsid w:val="008C5556"/>
    <w:rsid w:val="008C71F5"/>
    <w:rsid w:val="008D126D"/>
    <w:rsid w:val="008E76B7"/>
    <w:rsid w:val="008F1686"/>
    <w:rsid w:val="008F2855"/>
    <w:rsid w:val="008F3C38"/>
    <w:rsid w:val="009114FB"/>
    <w:rsid w:val="00917C87"/>
    <w:rsid w:val="009222E9"/>
    <w:rsid w:val="00935C2A"/>
    <w:rsid w:val="00936D88"/>
    <w:rsid w:val="00945675"/>
    <w:rsid w:val="0094628E"/>
    <w:rsid w:val="00954460"/>
    <w:rsid w:val="009730DF"/>
    <w:rsid w:val="00976FD2"/>
    <w:rsid w:val="00981B66"/>
    <w:rsid w:val="009830A5"/>
    <w:rsid w:val="009845F2"/>
    <w:rsid w:val="009907BF"/>
    <w:rsid w:val="00993005"/>
    <w:rsid w:val="009959CA"/>
    <w:rsid w:val="009A1735"/>
    <w:rsid w:val="009A1CE6"/>
    <w:rsid w:val="009B079F"/>
    <w:rsid w:val="009B4944"/>
    <w:rsid w:val="009C6EFE"/>
    <w:rsid w:val="009D07BF"/>
    <w:rsid w:val="009D165F"/>
    <w:rsid w:val="009D7A1D"/>
    <w:rsid w:val="009E230D"/>
    <w:rsid w:val="009E3F10"/>
    <w:rsid w:val="009F513A"/>
    <w:rsid w:val="009F5F23"/>
    <w:rsid w:val="009F6088"/>
    <w:rsid w:val="00A00630"/>
    <w:rsid w:val="00A11877"/>
    <w:rsid w:val="00A20815"/>
    <w:rsid w:val="00A2298F"/>
    <w:rsid w:val="00A27D52"/>
    <w:rsid w:val="00A309BC"/>
    <w:rsid w:val="00A30E43"/>
    <w:rsid w:val="00A310B6"/>
    <w:rsid w:val="00A337ED"/>
    <w:rsid w:val="00A3773B"/>
    <w:rsid w:val="00A40731"/>
    <w:rsid w:val="00A44824"/>
    <w:rsid w:val="00A46627"/>
    <w:rsid w:val="00A472C3"/>
    <w:rsid w:val="00A60F91"/>
    <w:rsid w:val="00A64866"/>
    <w:rsid w:val="00A65BC7"/>
    <w:rsid w:val="00A678E4"/>
    <w:rsid w:val="00A7593B"/>
    <w:rsid w:val="00A802DE"/>
    <w:rsid w:val="00A83047"/>
    <w:rsid w:val="00A95B1A"/>
    <w:rsid w:val="00AA1F27"/>
    <w:rsid w:val="00AB1B7B"/>
    <w:rsid w:val="00AB3730"/>
    <w:rsid w:val="00AB3CDC"/>
    <w:rsid w:val="00AC2453"/>
    <w:rsid w:val="00AC3CDB"/>
    <w:rsid w:val="00AC3FE3"/>
    <w:rsid w:val="00AC6758"/>
    <w:rsid w:val="00AD07A6"/>
    <w:rsid w:val="00AD22DB"/>
    <w:rsid w:val="00AE3F49"/>
    <w:rsid w:val="00AE73CC"/>
    <w:rsid w:val="00AF1A44"/>
    <w:rsid w:val="00AF2306"/>
    <w:rsid w:val="00AF5FE2"/>
    <w:rsid w:val="00B117FC"/>
    <w:rsid w:val="00B17078"/>
    <w:rsid w:val="00B21425"/>
    <w:rsid w:val="00B2148A"/>
    <w:rsid w:val="00B22A7F"/>
    <w:rsid w:val="00B23EC8"/>
    <w:rsid w:val="00B40197"/>
    <w:rsid w:val="00B40B37"/>
    <w:rsid w:val="00B43667"/>
    <w:rsid w:val="00B50978"/>
    <w:rsid w:val="00B50EC2"/>
    <w:rsid w:val="00B52956"/>
    <w:rsid w:val="00B549C5"/>
    <w:rsid w:val="00B553D9"/>
    <w:rsid w:val="00B671A8"/>
    <w:rsid w:val="00B72131"/>
    <w:rsid w:val="00B73580"/>
    <w:rsid w:val="00B748EA"/>
    <w:rsid w:val="00B7784B"/>
    <w:rsid w:val="00B810EE"/>
    <w:rsid w:val="00B818C4"/>
    <w:rsid w:val="00B819CA"/>
    <w:rsid w:val="00B83039"/>
    <w:rsid w:val="00B8578F"/>
    <w:rsid w:val="00B864B9"/>
    <w:rsid w:val="00B90D2C"/>
    <w:rsid w:val="00B9298F"/>
    <w:rsid w:val="00B9781B"/>
    <w:rsid w:val="00BA1950"/>
    <w:rsid w:val="00BB19BA"/>
    <w:rsid w:val="00BC1C3C"/>
    <w:rsid w:val="00BC54DB"/>
    <w:rsid w:val="00BD0355"/>
    <w:rsid w:val="00BD1948"/>
    <w:rsid w:val="00BD1B67"/>
    <w:rsid w:val="00BD2EF9"/>
    <w:rsid w:val="00BD2F13"/>
    <w:rsid w:val="00BD3164"/>
    <w:rsid w:val="00BD65E2"/>
    <w:rsid w:val="00BE2E46"/>
    <w:rsid w:val="00BF23AD"/>
    <w:rsid w:val="00C06829"/>
    <w:rsid w:val="00C07101"/>
    <w:rsid w:val="00C10F0A"/>
    <w:rsid w:val="00C10F7F"/>
    <w:rsid w:val="00C1311C"/>
    <w:rsid w:val="00C15640"/>
    <w:rsid w:val="00C23DCE"/>
    <w:rsid w:val="00C40F53"/>
    <w:rsid w:val="00C46381"/>
    <w:rsid w:val="00C47A9F"/>
    <w:rsid w:val="00C63277"/>
    <w:rsid w:val="00C65627"/>
    <w:rsid w:val="00C65893"/>
    <w:rsid w:val="00C76777"/>
    <w:rsid w:val="00C77C02"/>
    <w:rsid w:val="00C96823"/>
    <w:rsid w:val="00C96CB1"/>
    <w:rsid w:val="00CA38A1"/>
    <w:rsid w:val="00CA4D4A"/>
    <w:rsid w:val="00CA750E"/>
    <w:rsid w:val="00CB5224"/>
    <w:rsid w:val="00CB7FC2"/>
    <w:rsid w:val="00CC079D"/>
    <w:rsid w:val="00CC4447"/>
    <w:rsid w:val="00CC4806"/>
    <w:rsid w:val="00CC4C9B"/>
    <w:rsid w:val="00CC6CBA"/>
    <w:rsid w:val="00CC73B6"/>
    <w:rsid w:val="00CD45E2"/>
    <w:rsid w:val="00CD6954"/>
    <w:rsid w:val="00CE5AA1"/>
    <w:rsid w:val="00CF29CA"/>
    <w:rsid w:val="00CF5133"/>
    <w:rsid w:val="00D03B41"/>
    <w:rsid w:val="00D112E8"/>
    <w:rsid w:val="00D15D87"/>
    <w:rsid w:val="00D165DE"/>
    <w:rsid w:val="00D20C15"/>
    <w:rsid w:val="00D21456"/>
    <w:rsid w:val="00D21E93"/>
    <w:rsid w:val="00D22E2B"/>
    <w:rsid w:val="00D30B6D"/>
    <w:rsid w:val="00D3241A"/>
    <w:rsid w:val="00D37201"/>
    <w:rsid w:val="00D42F29"/>
    <w:rsid w:val="00D437B3"/>
    <w:rsid w:val="00D43859"/>
    <w:rsid w:val="00D445DB"/>
    <w:rsid w:val="00D44D36"/>
    <w:rsid w:val="00D55B71"/>
    <w:rsid w:val="00D573C9"/>
    <w:rsid w:val="00D575BB"/>
    <w:rsid w:val="00D632E2"/>
    <w:rsid w:val="00D664C9"/>
    <w:rsid w:val="00D812DE"/>
    <w:rsid w:val="00D838BF"/>
    <w:rsid w:val="00D91ACE"/>
    <w:rsid w:val="00D93347"/>
    <w:rsid w:val="00D95D40"/>
    <w:rsid w:val="00DA0D56"/>
    <w:rsid w:val="00DA1252"/>
    <w:rsid w:val="00DB3004"/>
    <w:rsid w:val="00DB6607"/>
    <w:rsid w:val="00DB707C"/>
    <w:rsid w:val="00DB75AB"/>
    <w:rsid w:val="00DD3BB1"/>
    <w:rsid w:val="00DE5BEF"/>
    <w:rsid w:val="00DE634D"/>
    <w:rsid w:val="00DE6760"/>
    <w:rsid w:val="00DE7473"/>
    <w:rsid w:val="00DE7F51"/>
    <w:rsid w:val="00DF0779"/>
    <w:rsid w:val="00DF0E32"/>
    <w:rsid w:val="00DF1930"/>
    <w:rsid w:val="00DF32F6"/>
    <w:rsid w:val="00DF6C8E"/>
    <w:rsid w:val="00E02450"/>
    <w:rsid w:val="00E031F1"/>
    <w:rsid w:val="00E05387"/>
    <w:rsid w:val="00E06E58"/>
    <w:rsid w:val="00E070CC"/>
    <w:rsid w:val="00E115E8"/>
    <w:rsid w:val="00E148BE"/>
    <w:rsid w:val="00E1615F"/>
    <w:rsid w:val="00E21DE0"/>
    <w:rsid w:val="00E3791C"/>
    <w:rsid w:val="00E53E11"/>
    <w:rsid w:val="00E57531"/>
    <w:rsid w:val="00E626A0"/>
    <w:rsid w:val="00E62E7A"/>
    <w:rsid w:val="00E66B24"/>
    <w:rsid w:val="00E67FD4"/>
    <w:rsid w:val="00E82417"/>
    <w:rsid w:val="00E82465"/>
    <w:rsid w:val="00E8262F"/>
    <w:rsid w:val="00E840BE"/>
    <w:rsid w:val="00E871F0"/>
    <w:rsid w:val="00E9489E"/>
    <w:rsid w:val="00EA49BC"/>
    <w:rsid w:val="00EB47F3"/>
    <w:rsid w:val="00EB5831"/>
    <w:rsid w:val="00EC4A92"/>
    <w:rsid w:val="00EC4EE4"/>
    <w:rsid w:val="00ED04B0"/>
    <w:rsid w:val="00ED1E7F"/>
    <w:rsid w:val="00ED3492"/>
    <w:rsid w:val="00ED3974"/>
    <w:rsid w:val="00ED5E47"/>
    <w:rsid w:val="00EE0EA3"/>
    <w:rsid w:val="00EE6E22"/>
    <w:rsid w:val="00EE7450"/>
    <w:rsid w:val="00EE7D64"/>
    <w:rsid w:val="00EF0DB2"/>
    <w:rsid w:val="00EF146F"/>
    <w:rsid w:val="00EF1EAD"/>
    <w:rsid w:val="00F02215"/>
    <w:rsid w:val="00F07C07"/>
    <w:rsid w:val="00F11281"/>
    <w:rsid w:val="00F15462"/>
    <w:rsid w:val="00F15F48"/>
    <w:rsid w:val="00F218EE"/>
    <w:rsid w:val="00F2319F"/>
    <w:rsid w:val="00F24A41"/>
    <w:rsid w:val="00F25904"/>
    <w:rsid w:val="00F37B01"/>
    <w:rsid w:val="00F466C7"/>
    <w:rsid w:val="00F512DD"/>
    <w:rsid w:val="00F530BF"/>
    <w:rsid w:val="00F6261A"/>
    <w:rsid w:val="00F6297B"/>
    <w:rsid w:val="00F67AA1"/>
    <w:rsid w:val="00F71F37"/>
    <w:rsid w:val="00F72922"/>
    <w:rsid w:val="00F85480"/>
    <w:rsid w:val="00F86F98"/>
    <w:rsid w:val="00F90C84"/>
    <w:rsid w:val="00FA1228"/>
    <w:rsid w:val="00FA73D8"/>
    <w:rsid w:val="00FB0507"/>
    <w:rsid w:val="00FB05AC"/>
    <w:rsid w:val="00FB4930"/>
    <w:rsid w:val="00FD0AC8"/>
    <w:rsid w:val="00FD4E69"/>
    <w:rsid w:val="00FD5FBC"/>
    <w:rsid w:val="00FE3657"/>
    <w:rsid w:val="00FE3765"/>
    <w:rsid w:val="00FF077A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128C2ED4"/>
  <w15:docId w15:val="{A28D2B17-2C79-455E-9CCB-A04AAE7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09B"/>
    <w:pPr>
      <w:keepLines/>
      <w:widowControl w:val="0"/>
      <w:spacing w:before="120"/>
      <w:jc w:val="both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3D564F"/>
    <w:pPr>
      <w:keepLines w:val="0"/>
      <w:pageBreakBefore/>
      <w:numPr>
        <w:numId w:val="6"/>
      </w:numPr>
      <w:shd w:val="clear" w:color="auto" w:fill="006699"/>
      <w:spacing w:before="360"/>
      <w:outlineLvl w:val="0"/>
    </w:pPr>
    <w:rPr>
      <w:b/>
      <w:bCs/>
      <w:caps/>
      <w:color w:val="FFFFFF"/>
      <w:kern w:val="28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70E3C"/>
    <w:pPr>
      <w:keepLines w:val="0"/>
      <w:numPr>
        <w:ilvl w:val="1"/>
        <w:numId w:val="6"/>
      </w:numPr>
      <w:spacing w:before="360" w:after="120"/>
      <w:outlineLvl w:val="1"/>
    </w:pPr>
    <w:rPr>
      <w:b/>
      <w:bCs/>
      <w:caps/>
      <w:color w:val="006699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qFormat/>
    <w:pPr>
      <w:widowControl/>
      <w:numPr>
        <w:ilvl w:val="2"/>
        <w:numId w:val="6"/>
      </w:numPr>
      <w:suppressLineNumbers/>
      <w:suppressAutoHyphens/>
      <w:spacing w:before="360"/>
      <w:outlineLvl w:val="2"/>
    </w:pPr>
    <w:rPr>
      <w:b/>
      <w:bCs/>
      <w:i/>
      <w:iCs/>
      <w:color w:val="0066CC"/>
    </w:rPr>
  </w:style>
  <w:style w:type="paragraph" w:styleId="Titre4">
    <w:name w:val="heading 4"/>
    <w:basedOn w:val="Normal"/>
    <w:next w:val="Normal"/>
    <w:link w:val="Titre4Car"/>
    <w:qFormat/>
    <w:pPr>
      <w:widowControl/>
      <w:numPr>
        <w:ilvl w:val="3"/>
        <w:numId w:val="6"/>
      </w:numPr>
      <w:suppressLineNumbers/>
      <w:suppressAutoHyphens/>
      <w:outlineLvl w:val="3"/>
    </w:pPr>
    <w:rPr>
      <w:color w:val="800080"/>
      <w:u w:val="single"/>
    </w:rPr>
  </w:style>
  <w:style w:type="paragraph" w:styleId="Titre5">
    <w:name w:val="heading 5"/>
    <w:basedOn w:val="Normal"/>
    <w:next w:val="Normal"/>
    <w:qFormat/>
    <w:pPr>
      <w:widowControl/>
      <w:numPr>
        <w:ilvl w:val="4"/>
        <w:numId w:val="6"/>
      </w:numPr>
      <w:suppressLineNumbers/>
      <w:suppressAutoHyphens/>
      <w:spacing w:before="240" w:after="60"/>
      <w:outlineLvl w:val="4"/>
    </w:pPr>
    <w:rPr>
      <w:i/>
      <w:iCs/>
      <w:color w:val="0099CC"/>
      <w:u w:val="single"/>
    </w:rPr>
  </w:style>
  <w:style w:type="paragraph" w:styleId="Titre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i/>
      <w:iCs/>
    </w:rPr>
  </w:style>
  <w:style w:type="paragraph" w:styleId="Titre7">
    <w:name w:val="heading 7"/>
    <w:basedOn w:val="Normal"/>
    <w:next w:val="Normal"/>
    <w:qFormat/>
    <w:pPr>
      <w:numPr>
        <w:ilvl w:val="6"/>
        <w:numId w:val="6"/>
      </w:numPr>
      <w:spacing w:before="240" w:after="60"/>
      <w:outlineLvl w:val="6"/>
    </w:pPr>
    <w:rPr>
      <w:sz w:val="20"/>
      <w:szCs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6"/>
      </w:numPr>
      <w:jc w:val="center"/>
      <w:outlineLvl w:val="7"/>
    </w:pPr>
    <w:rPr>
      <w:b/>
      <w:bCs/>
      <w:i/>
      <w:iCs/>
      <w:sz w:val="28"/>
      <w:szCs w:val="28"/>
    </w:rPr>
  </w:style>
  <w:style w:type="paragraph" w:styleId="Titre9">
    <w:name w:val="heading 9"/>
    <w:basedOn w:val="Normal"/>
    <w:next w:val="Normal"/>
    <w:qFormat/>
    <w:pPr>
      <w:framePr w:hSpace="851" w:wrap="around" w:vAnchor="text" w:hAnchor="margin" w:xAlign="center" w:y="1"/>
      <w:numPr>
        <w:ilvl w:val="8"/>
        <w:numId w:val="1"/>
      </w:num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pct5" w:color="auto" w:fill="auto"/>
      <w:jc w:val="center"/>
      <w:outlineLvl w:val="8"/>
    </w:pPr>
    <w:rPr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1">
    <w:name w:val="en1"/>
    <w:basedOn w:val="Normal"/>
  </w:style>
  <w:style w:type="paragraph" w:customStyle="1" w:styleId="en2">
    <w:name w:val="en2"/>
    <w:basedOn w:val="Normal"/>
    <w:pPr>
      <w:numPr>
        <w:numId w:val="3"/>
      </w:numPr>
      <w:tabs>
        <w:tab w:val="clear" w:pos="0"/>
        <w:tab w:val="num" w:pos="360"/>
        <w:tab w:val="num" w:pos="851"/>
      </w:tabs>
      <w:ind w:left="851" w:firstLine="0"/>
    </w:pPr>
  </w:style>
  <w:style w:type="paragraph" w:customStyle="1" w:styleId="en3">
    <w:name w:val="en3"/>
    <w:basedOn w:val="Normal"/>
    <w:pPr>
      <w:numPr>
        <w:numId w:val="4"/>
      </w:numPr>
      <w:ind w:left="1418"/>
    </w:pPr>
  </w:style>
  <w:style w:type="paragraph" w:customStyle="1" w:styleId="en4">
    <w:name w:val="en4"/>
    <w:basedOn w:val="en3"/>
    <w:pPr>
      <w:ind w:left="2552"/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639"/>
      </w:tabs>
      <w:ind w:left="220" w:hanging="220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Retraitnormal">
    <w:name w:val="Normal Indent"/>
    <w:basedOn w:val="Normal"/>
    <w:pPr>
      <w:ind w:left="708"/>
    </w:pPr>
  </w:style>
  <w:style w:type="paragraph" w:styleId="Titreindex">
    <w:name w:val="index heading"/>
    <w:basedOn w:val="Normal"/>
    <w:next w:val="Normal"/>
    <w:semiHidden/>
  </w:style>
  <w:style w:type="paragraph" w:styleId="Titre">
    <w:name w:val="Title"/>
    <w:basedOn w:val="Titreindex"/>
    <w:qFormat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hd w:val="pct20" w:color="auto" w:fill="auto"/>
      <w:spacing w:before="240" w:after="240"/>
      <w:jc w:val="center"/>
    </w:pPr>
    <w:rPr>
      <w:b/>
      <w:bCs/>
      <w:sz w:val="32"/>
      <w:szCs w:val="32"/>
    </w:rPr>
  </w:style>
  <w:style w:type="paragraph" w:customStyle="1" w:styleId="titre0">
    <w:name w:val="titre"/>
    <w:basedOn w:val="Normal"/>
    <w:pPr>
      <w:pBdr>
        <w:top w:val="single" w:sz="12" w:space="10" w:color="auto" w:shadow="1"/>
        <w:left w:val="single" w:sz="12" w:space="10" w:color="auto" w:shadow="1"/>
        <w:bottom w:val="single" w:sz="12" w:space="10" w:color="auto" w:shadow="1"/>
        <w:right w:val="single" w:sz="12" w:space="10" w:color="auto" w:shadow="1"/>
      </w:pBdr>
      <w:shd w:val="pct20" w:color="auto" w:fill="auto"/>
      <w:spacing w:before="480" w:after="480"/>
      <w:ind w:left="1134" w:right="1134"/>
      <w:jc w:val="center"/>
    </w:pPr>
    <w:rPr>
      <w:b/>
      <w:bCs/>
      <w:i/>
      <w:iCs/>
      <w:sz w:val="30"/>
      <w:szCs w:val="30"/>
    </w:rPr>
  </w:style>
  <w:style w:type="paragraph" w:customStyle="1" w:styleId="titre10">
    <w:name w:val="titre1"/>
    <w:basedOn w:val="Normal"/>
    <w:pPr>
      <w:shd w:val="pct20" w:color="auto" w:fill="auto"/>
      <w:jc w:val="center"/>
    </w:pPr>
    <w:rPr>
      <w:b/>
      <w:bCs/>
      <w:smallCaps/>
      <w:sz w:val="36"/>
      <w:szCs w:val="36"/>
    </w:rPr>
  </w:style>
  <w:style w:type="paragraph" w:customStyle="1" w:styleId="titre40">
    <w:name w:val="titre4"/>
    <w:basedOn w:val="Normal"/>
    <w:pPr>
      <w:spacing w:after="240"/>
      <w:ind w:left="851"/>
    </w:pPr>
    <w:rPr>
      <w:i/>
      <w:iCs/>
      <w:u w:val="dotted"/>
    </w:rPr>
  </w:style>
  <w:style w:type="paragraph" w:styleId="TM1">
    <w:name w:val="toc 1"/>
    <w:basedOn w:val="Normal"/>
    <w:next w:val="Normal"/>
    <w:autoRedefine/>
    <w:uiPriority w:val="39"/>
    <w:pPr>
      <w:spacing w:after="120"/>
      <w:jc w:val="left"/>
    </w:pPr>
    <w:rPr>
      <w:rFonts w:ascii="Helvetica-Narrow" w:hAnsi="Helvetica-Narrow"/>
      <w:b/>
      <w:bCs/>
      <w:caps/>
      <w:color w:val="006699"/>
      <w:sz w:val="24"/>
    </w:rPr>
  </w:style>
  <w:style w:type="paragraph" w:styleId="TM2">
    <w:name w:val="toc 2"/>
    <w:basedOn w:val="Normal"/>
    <w:next w:val="Normal"/>
    <w:autoRedefine/>
    <w:uiPriority w:val="39"/>
    <w:pPr>
      <w:spacing w:before="0"/>
      <w:ind w:left="200"/>
      <w:jc w:val="left"/>
    </w:pPr>
    <w:rPr>
      <w:rFonts w:ascii="Arial Narrow" w:hAnsi="Arial Narrow"/>
      <w:smallCaps/>
    </w:rPr>
  </w:style>
  <w:style w:type="paragraph" w:styleId="TM3">
    <w:name w:val="toc 3"/>
    <w:basedOn w:val="Normal"/>
    <w:next w:val="Normal"/>
    <w:autoRedefine/>
    <w:uiPriority w:val="39"/>
    <w:pPr>
      <w:spacing w:before="0"/>
      <w:ind w:left="400"/>
      <w:jc w:val="left"/>
    </w:pPr>
    <w:rPr>
      <w:rFonts w:ascii="Arial Narrow" w:hAnsi="Arial Narrow"/>
      <w:i/>
      <w:iCs/>
    </w:rPr>
  </w:style>
  <w:style w:type="paragraph" w:styleId="TM4">
    <w:name w:val="toc 4"/>
    <w:basedOn w:val="Normal"/>
    <w:next w:val="Normal"/>
    <w:autoRedefine/>
    <w:uiPriority w:val="39"/>
    <w:pPr>
      <w:spacing w:before="0"/>
      <w:ind w:left="600"/>
      <w:jc w:val="left"/>
    </w:pPr>
    <w:rPr>
      <w:rFonts w:ascii="Arial Narrow" w:hAnsi="Arial Narrow"/>
      <w:sz w:val="18"/>
      <w:szCs w:val="18"/>
    </w:rPr>
  </w:style>
  <w:style w:type="paragraph" w:styleId="TM5">
    <w:name w:val="toc 5"/>
    <w:basedOn w:val="Normal"/>
    <w:next w:val="Normal"/>
    <w:autoRedefine/>
    <w:uiPriority w:val="39"/>
    <w:pPr>
      <w:tabs>
        <w:tab w:val="left" w:pos="1615"/>
        <w:tab w:val="right" w:pos="9639"/>
      </w:tabs>
      <w:spacing w:before="0"/>
      <w:ind w:left="800"/>
      <w:jc w:val="left"/>
    </w:pPr>
    <w:rPr>
      <w:rFonts w:ascii="Arial Narrow" w:hAnsi="Arial Narrow"/>
      <w:sz w:val="18"/>
      <w:szCs w:val="18"/>
    </w:rPr>
  </w:style>
  <w:style w:type="paragraph" w:styleId="TM6">
    <w:name w:val="toc 6"/>
    <w:basedOn w:val="Normal"/>
    <w:next w:val="Normal"/>
    <w:autoRedefine/>
    <w:uiPriority w:val="39"/>
    <w:pPr>
      <w:spacing w:before="0"/>
      <w:ind w:left="1000"/>
      <w:jc w:val="left"/>
    </w:pPr>
    <w:rPr>
      <w:rFonts w:ascii="Arial Narrow" w:hAnsi="Arial Narrow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spacing w:before="0"/>
      <w:ind w:left="120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spacing w:before="0"/>
      <w:ind w:left="140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tabs>
        <w:tab w:val="right" w:pos="9071"/>
      </w:tabs>
      <w:spacing w:before="0"/>
      <w:ind w:left="1760"/>
      <w:jc w:val="left"/>
    </w:pPr>
    <w:rPr>
      <w:rFonts w:ascii="Times New Roman" w:hAnsi="Times New Roman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Corpsdetexte2">
    <w:name w:val="Body Text 2"/>
    <w:basedOn w:val="Normal"/>
    <w:rPr>
      <w:b/>
      <w:bCs/>
    </w:rPr>
  </w:style>
  <w:style w:type="paragraph" w:customStyle="1" w:styleId="note">
    <w:name w:val="note"/>
    <w:basedOn w:val="Normal"/>
    <w:rPr>
      <w:i/>
      <w:iCs/>
      <w:color w:val="FF0000"/>
      <w:sz w:val="20"/>
      <w:szCs w:val="20"/>
    </w:rPr>
  </w:style>
  <w:style w:type="paragraph" w:styleId="Sous-titre">
    <w:name w:val="Subtitle"/>
    <w:basedOn w:val="Normal"/>
    <w:qFormat/>
    <w:rsid w:val="00FB0507"/>
    <w:pPr>
      <w:spacing w:after="120"/>
      <w:ind w:left="567"/>
    </w:pPr>
    <w:rPr>
      <w:i/>
      <w:iCs/>
      <w:u w:val="single"/>
    </w:rPr>
  </w:style>
  <w:style w:type="paragraph" w:customStyle="1" w:styleId="Titre1annexe">
    <w:name w:val="Titre 1_annexe"/>
    <w:basedOn w:val="Titre1"/>
    <w:pPr>
      <w:numPr>
        <w:numId w:val="5"/>
      </w:numPr>
      <w:spacing w:before="120" w:after="120"/>
    </w:pPr>
    <w:rPr>
      <w:sz w:val="28"/>
      <w:szCs w:val="28"/>
    </w:rPr>
  </w:style>
  <w:style w:type="paragraph" w:styleId="Notedebasdepage">
    <w:name w:val="footnote text"/>
    <w:basedOn w:val="Normal"/>
    <w:link w:val="NotedebasdepageCar"/>
    <w:semiHidden/>
    <w:pPr>
      <w:spacing w:before="0"/>
    </w:pPr>
    <w:rPr>
      <w:sz w:val="16"/>
      <w:szCs w:val="16"/>
    </w:rPr>
  </w:style>
  <w:style w:type="paragraph" w:customStyle="1" w:styleId="annexe">
    <w:name w:val="annexe"/>
    <w:basedOn w:val="Normal"/>
    <w:pPr>
      <w:widowControl/>
      <w:suppressLineNumbers/>
      <w:suppressAutoHyphens/>
      <w:spacing w:before="0"/>
      <w:jc w:val="right"/>
    </w:pPr>
    <w:rPr>
      <w:b/>
      <w:snapToGrid w:val="0"/>
      <w:sz w:val="28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customStyle="1" w:styleId="Titre2annexe">
    <w:name w:val="Titre 2_annexe"/>
    <w:basedOn w:val="Titre2"/>
    <w:pPr>
      <w:numPr>
        <w:ilvl w:val="0"/>
        <w:numId w:val="0"/>
      </w:numPr>
      <w:tabs>
        <w:tab w:val="num" w:pos="576"/>
      </w:tabs>
      <w:ind w:left="576" w:hanging="576"/>
    </w:pPr>
  </w:style>
  <w:style w:type="paragraph" w:customStyle="1" w:styleId="Titre3annexe">
    <w:name w:val="Titre 3_annexe"/>
    <w:basedOn w:val="Titre3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Rvision">
    <w:name w:val="Revision"/>
    <w:hidden/>
    <w:uiPriority w:val="99"/>
    <w:semiHidden/>
    <w:rsid w:val="003B47B5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A750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504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504C3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E53E11"/>
    <w:rPr>
      <w:rFonts w:ascii="Arial" w:hAnsi="Arial"/>
      <w:color w:val="800080"/>
      <w:sz w:val="22"/>
      <w:szCs w:val="22"/>
      <w:u w:val="single"/>
    </w:rPr>
  </w:style>
  <w:style w:type="character" w:customStyle="1" w:styleId="NotedebasdepageCar">
    <w:name w:val="Note de bas de page Car"/>
    <w:basedOn w:val="Policepardfaut"/>
    <w:link w:val="Notedebasdepage"/>
    <w:semiHidden/>
    <w:rsid w:val="006D3663"/>
    <w:rPr>
      <w:rFonts w:ascii="Arial" w:hAnsi="Arial"/>
      <w:sz w:val="16"/>
      <w:szCs w:val="16"/>
    </w:rPr>
  </w:style>
  <w:style w:type="paragraph" w:customStyle="1" w:styleId="CM32">
    <w:name w:val="CM32"/>
    <w:basedOn w:val="Normal"/>
    <w:uiPriority w:val="99"/>
    <w:rsid w:val="0007012B"/>
    <w:pPr>
      <w:keepLines w:val="0"/>
      <w:widowControl/>
      <w:autoSpaceDE w:val="0"/>
      <w:autoSpaceDN w:val="0"/>
      <w:spacing w:before="0" w:after="218"/>
      <w:jc w:val="left"/>
    </w:pPr>
    <w:rPr>
      <w:rFonts w:eastAsiaTheme="minorHAnsi" w:cs="Arial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9D07BF"/>
    <w:rPr>
      <w:rFonts w:ascii="Arial" w:hAnsi="Arial"/>
      <w:sz w:val="22"/>
      <w:szCs w:val="22"/>
    </w:rPr>
  </w:style>
  <w:style w:type="character" w:customStyle="1" w:styleId="Titre2Car">
    <w:name w:val="Titre 2 Car"/>
    <w:basedOn w:val="Policepardfaut"/>
    <w:link w:val="Titre2"/>
    <w:rsid w:val="00870E3C"/>
    <w:rPr>
      <w:rFonts w:ascii="Arial" w:hAnsi="Arial"/>
      <w:b/>
      <w:bCs/>
      <w:caps/>
      <w:color w:val="006699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D91ACE"/>
    <w:rPr>
      <w:rFonts w:ascii="Arial" w:hAnsi="Arial"/>
      <w:b/>
      <w:bCs/>
      <w:i/>
      <w:iCs/>
      <w:color w:val="0066CC"/>
      <w:sz w:val="22"/>
      <w:szCs w:val="22"/>
    </w:rPr>
  </w:style>
  <w:style w:type="paragraph" w:styleId="Commentaire">
    <w:name w:val="annotation text"/>
    <w:basedOn w:val="Normal"/>
    <w:link w:val="CommentaireCar"/>
    <w:rsid w:val="005A3B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3BE4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5A3B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A3BE4"/>
    <w:rPr>
      <w:rFonts w:ascii="Arial" w:hAnsi="Arial"/>
      <w:b/>
      <w:bCs/>
    </w:rPr>
  </w:style>
  <w:style w:type="paragraph" w:styleId="Corpsdetexte">
    <w:name w:val="Body Text"/>
    <w:basedOn w:val="Normal"/>
    <w:link w:val="CorpsdetexteCar"/>
    <w:unhideWhenUsed/>
    <w:rsid w:val="0086475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64750"/>
    <w:rPr>
      <w:rFonts w:ascii="Arial" w:hAnsi="Arial"/>
      <w:sz w:val="22"/>
      <w:szCs w:val="22"/>
    </w:rPr>
  </w:style>
  <w:style w:type="table" w:styleId="Grilledutableau">
    <w:name w:val="Table Grid"/>
    <w:basedOn w:val="TableauNormal"/>
    <w:uiPriority w:val="59"/>
    <w:rsid w:val="003C68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header" Target="header6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5" ma:contentTypeDescription="Crée un document." ma:contentTypeScope="" ma:versionID="c91ee06a1e5b34c247f33a55795d57c3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fbd27be7e956a38e04cc77eb9004935a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4dbaf-9522-4ef9-8a4c-e2f178f76f85">2QA4ZFDF63QA-1762261867-635312</_dlc_DocId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Url xmlns="6a34dbaf-9522-4ef9-8a4c-e2f178f76f85">
      <Url>https://astee.sharepoint.com/sites/DOCUMENTS/_layouts/15/DocIdRedir.aspx?ID=2QA4ZFDF63QA-1762261867-635312</Url>
      <Description>2QA4ZFDF63QA-1762261867-635312</Description>
    </_dlc_DocIdUrl>
  </documentManagement>
</p:properties>
</file>

<file path=customXml/itemProps1.xml><?xml version="1.0" encoding="utf-8"?>
<ds:datastoreItem xmlns:ds="http://schemas.openxmlformats.org/officeDocument/2006/customXml" ds:itemID="{EEA44535-6530-4BDB-8740-BFE27E04C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482DE-EA0B-4D8D-B707-1DB38E5622C9}"/>
</file>

<file path=customXml/itemProps3.xml><?xml version="1.0" encoding="utf-8"?>
<ds:datastoreItem xmlns:ds="http://schemas.openxmlformats.org/officeDocument/2006/customXml" ds:itemID="{680EC4D2-A48E-40C8-968D-E66A85302532}"/>
</file>

<file path=customXml/itemProps4.xml><?xml version="1.0" encoding="utf-8"?>
<ds:datastoreItem xmlns:ds="http://schemas.openxmlformats.org/officeDocument/2006/customXml" ds:itemID="{434D9895-016B-4734-AB1A-F178BA6D3930}"/>
</file>

<file path=customXml/itemProps5.xml><?xml version="1.0" encoding="utf-8"?>
<ds:datastoreItem xmlns:ds="http://schemas.openxmlformats.org/officeDocument/2006/customXml" ds:itemID="{E62CFDD6-CB49-40F9-AD77-085E5537C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5765</Words>
  <Characters>34949</Characters>
  <Application>Microsoft Office Word</Application>
  <DocSecurity>0</DocSecurity>
  <Lines>291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CCTP Type essais étancheité</vt:lpstr>
    </vt:vector>
  </TitlesOfParts>
  <Company>Agence de l'Eau Rhin-Meuse</Company>
  <LinksUpToDate>false</LinksUpToDate>
  <CharactersWithSpaces>40633</CharactersWithSpaces>
  <SharedDoc>false</SharedDoc>
  <HLinks>
    <vt:vector size="294" baseType="variant">
      <vt:variant>
        <vt:i4>1966135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_Toc138477999</vt:lpwstr>
      </vt:variant>
      <vt:variant>
        <vt:i4>1966135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_Toc138477998</vt:lpwstr>
      </vt:variant>
      <vt:variant>
        <vt:i4>1966135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_Toc138477997</vt:lpwstr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_Toc138477996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_Toc138477995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_Toc138477994</vt:lpwstr>
      </vt:variant>
      <vt:variant>
        <vt:i4>1966135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_Toc138477993</vt:lpwstr>
      </vt:variant>
      <vt:variant>
        <vt:i4>1966135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_Toc138477992</vt:lpwstr>
      </vt:variant>
      <vt:variant>
        <vt:i4>1966135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_Toc138477991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_Toc138477990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_Toc138477989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_Toc138477988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_Toc138477987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_Toc138477986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_Toc138477985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_Toc138477984</vt:lpwstr>
      </vt:variant>
      <vt:variant>
        <vt:i4>2031671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_Toc138477983</vt:lpwstr>
      </vt:variant>
      <vt:variant>
        <vt:i4>2031671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_Toc138477982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_Toc138477981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_Toc138477980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_Toc138477979</vt:lpwstr>
      </vt:variant>
      <vt:variant>
        <vt:i4>1048631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_Toc138477978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_Toc138477977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_Toc138477976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_Toc138477975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_Toc138477974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_Toc138477973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_Toc138477972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_Toc138477971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_Toc138477970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_Toc138477969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_Toc138477968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_Toc138477967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_Toc138477966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_Toc138477965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_Toc138477964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_Toc138477963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_Toc138477962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_Toc138477961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_Toc138477960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_Toc138477959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_Toc138477958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_Toc138477957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_Toc138477956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_Toc138477955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_Toc138477954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_Toc138477953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_Toc138477952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_Toc138477951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CCTP Type essais étancheité</dc:title>
  <dc:creator>colind</dc:creator>
  <cp:lastModifiedBy>Mathilde SILVERT</cp:lastModifiedBy>
  <cp:revision>12</cp:revision>
  <cp:lastPrinted>2022-11-29T13:09:00Z</cp:lastPrinted>
  <dcterms:created xsi:type="dcterms:W3CDTF">2024-12-05T13:11:00Z</dcterms:created>
  <dcterms:modified xsi:type="dcterms:W3CDTF">2024-12-05T13:26:00Z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0x0101005EF03E65E4176945AD8A94BA284C3C3E</vt:lpwstr>
  </property>
  <property fmtid="{D5CDD505-2E9C-101B-9397-08002B2CF9AE}" pid="3" name="_dlc_DocIdItemGuid">
    <vt:lpwstr>3c761c03-509b-4c0b-8fcc-f99dbace0bb6</vt:lpwstr>
  </property>
</Properties>
</file>